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BD8662">
      <w:pPr>
        <w:jc w:val="center"/>
        <w:rPr>
          <w:rFonts w:eastAsia="黑体"/>
          <w:b/>
          <w:color w:val="auto"/>
          <w:sz w:val="28"/>
        </w:rPr>
      </w:pPr>
      <w:bookmarkStart w:id="0" w:name="_GoBack"/>
      <w:bookmarkEnd w:id="0"/>
      <w:r>
        <w:rPr>
          <w:rFonts w:hint="eastAsia" w:eastAsia="黑体"/>
          <w:b/>
          <w:color w:val="auto"/>
          <w:sz w:val="28"/>
          <w:lang w:eastAsia="zh-CN"/>
        </w:rPr>
        <w:t>延安大学咸阳医院</w:t>
      </w:r>
      <w:r>
        <w:rPr>
          <w:rFonts w:hint="eastAsia" w:eastAsia="黑体"/>
          <w:b/>
          <w:color w:val="auto"/>
          <w:sz w:val="28"/>
          <w:lang w:val="en-US" w:eastAsia="zh-CN"/>
        </w:rPr>
        <w:t>伦理审查委员会</w:t>
      </w:r>
      <w:r>
        <w:rPr>
          <w:rFonts w:hint="eastAsia" w:eastAsia="黑体"/>
          <w:b/>
          <w:color w:val="auto"/>
          <w:sz w:val="28"/>
          <w:lang w:eastAsia="zh-CN"/>
        </w:rPr>
        <w:t>安全性事件/信息</w:t>
      </w:r>
      <w:r>
        <w:rPr>
          <w:rFonts w:hint="eastAsia" w:eastAsia="黑体"/>
          <w:b/>
          <w:color w:val="auto"/>
          <w:sz w:val="28"/>
        </w:rPr>
        <w:t>审查</w:t>
      </w:r>
      <w:r>
        <w:rPr>
          <w:rFonts w:eastAsia="黑体"/>
          <w:b/>
          <w:color w:val="auto"/>
          <w:sz w:val="28"/>
        </w:rPr>
        <w:t>送审文件清单</w:t>
      </w:r>
    </w:p>
    <w:p w14:paraId="711C5415">
      <w:pPr>
        <w:pStyle w:val="17"/>
        <w:numPr>
          <w:ilvl w:val="0"/>
          <w:numId w:val="1"/>
        </w:numPr>
        <w:ind w:firstLineChars="0"/>
        <w:rPr>
          <w:rFonts w:asciiTheme="minorEastAsia" w:hAnsiTheme="minorEastAsia" w:eastAsiaTheme="minorEastAsia"/>
          <w:b/>
          <w:color w:val="auto"/>
          <w:szCs w:val="21"/>
        </w:rPr>
      </w:pPr>
      <w:r>
        <w:rPr>
          <w:rFonts w:hint="eastAsia" w:asciiTheme="minorEastAsia" w:hAnsiTheme="minorEastAsia" w:eastAsiaTheme="minorEastAsia"/>
          <w:b/>
          <w:color w:val="auto"/>
          <w:szCs w:val="21"/>
        </w:rPr>
        <w:t>SUSAR报告</w:t>
      </w:r>
    </w:p>
    <w:p w14:paraId="26E91734">
      <w:pPr>
        <w:pStyle w:val="17"/>
        <w:numPr>
          <w:ilvl w:val="0"/>
          <w:numId w:val="2"/>
        </w:numPr>
        <w:ind w:firstLineChars="0"/>
        <w:rPr>
          <w:rFonts w:asciiTheme="minorEastAsia" w:hAnsiTheme="minorEastAsia" w:eastAsiaTheme="minorEastAsia"/>
          <w:b/>
          <w:color w:val="auto"/>
          <w:szCs w:val="21"/>
        </w:rPr>
      </w:pPr>
      <w:r>
        <w:rPr>
          <w:rFonts w:hint="eastAsia" w:asciiTheme="minorEastAsia" w:hAnsiTheme="minorEastAsia" w:eastAsiaTheme="minorEastAsia"/>
          <w:b/>
          <w:bCs/>
          <w:color w:val="auto"/>
        </w:rPr>
        <w:t>本院SUSAR（</w:t>
      </w:r>
      <w:r>
        <w:rPr>
          <w:b/>
          <w:color w:val="auto"/>
          <w:szCs w:val="21"/>
        </w:rPr>
        <w:t>可疑且非预期严重不良反应</w:t>
      </w:r>
      <w:r>
        <w:rPr>
          <w:rFonts w:hint="eastAsia" w:asciiTheme="minorEastAsia" w:hAnsiTheme="minorEastAsia" w:eastAsiaTheme="minorEastAsia"/>
          <w:b/>
          <w:bCs/>
          <w:color w:val="auto"/>
        </w:rPr>
        <w:t>）报告</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261"/>
        <w:gridCol w:w="4445"/>
      </w:tblGrid>
      <w:tr w14:paraId="64F3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16" w:type="dxa"/>
            <w:vAlign w:val="center"/>
          </w:tcPr>
          <w:p w14:paraId="42A5A39D">
            <w:pPr>
              <w:spacing w:line="240" w:lineRule="auto"/>
              <w:jc w:val="center"/>
              <w:rPr>
                <w:rFonts w:eastAsiaTheme="minorEastAsia"/>
                <w:b/>
                <w:bCs/>
                <w:color w:val="auto"/>
                <w:szCs w:val="21"/>
              </w:rPr>
            </w:pPr>
            <w:r>
              <w:rPr>
                <w:rFonts w:hAnsiTheme="minorEastAsia" w:eastAsiaTheme="minorEastAsia"/>
                <w:b/>
                <w:bCs/>
                <w:color w:val="auto"/>
                <w:szCs w:val="21"/>
              </w:rPr>
              <w:t>序号</w:t>
            </w:r>
          </w:p>
        </w:tc>
        <w:tc>
          <w:tcPr>
            <w:tcW w:w="3261" w:type="dxa"/>
            <w:vAlign w:val="center"/>
          </w:tcPr>
          <w:p w14:paraId="61816FFB">
            <w:pPr>
              <w:spacing w:line="240" w:lineRule="auto"/>
              <w:jc w:val="center"/>
              <w:rPr>
                <w:rFonts w:hAnsiTheme="minorEastAsia" w:eastAsiaTheme="minorEastAsia"/>
                <w:b/>
                <w:bCs/>
                <w:color w:val="auto"/>
                <w:szCs w:val="21"/>
              </w:rPr>
            </w:pPr>
            <w:r>
              <w:rPr>
                <w:rFonts w:hAnsiTheme="minorEastAsia" w:eastAsiaTheme="minorEastAsia"/>
                <w:b/>
                <w:bCs/>
                <w:color w:val="auto"/>
                <w:szCs w:val="21"/>
              </w:rPr>
              <w:t>文件名称</w:t>
            </w:r>
          </w:p>
        </w:tc>
        <w:tc>
          <w:tcPr>
            <w:tcW w:w="4445" w:type="dxa"/>
            <w:vAlign w:val="center"/>
          </w:tcPr>
          <w:p w14:paraId="0F3B015E">
            <w:pPr>
              <w:spacing w:line="240" w:lineRule="auto"/>
              <w:jc w:val="center"/>
              <w:rPr>
                <w:rFonts w:hAnsiTheme="minorEastAsia" w:eastAsiaTheme="minorEastAsia"/>
                <w:b/>
                <w:bCs/>
                <w:color w:val="auto"/>
                <w:szCs w:val="21"/>
              </w:rPr>
            </w:pPr>
            <w:r>
              <w:rPr>
                <w:rFonts w:hint="eastAsia" w:hAnsiTheme="minorEastAsia" w:eastAsiaTheme="minorEastAsia"/>
                <w:b/>
                <w:bCs/>
                <w:color w:val="auto"/>
                <w:szCs w:val="21"/>
              </w:rPr>
              <w:t>备注</w:t>
            </w:r>
          </w:p>
        </w:tc>
      </w:tr>
      <w:tr w14:paraId="0944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28A9887A">
            <w:pPr>
              <w:pStyle w:val="17"/>
              <w:numPr>
                <w:ilvl w:val="0"/>
                <w:numId w:val="3"/>
              </w:numPr>
              <w:spacing w:line="240" w:lineRule="auto"/>
              <w:ind w:left="0" w:firstLine="0" w:firstLineChars="0"/>
              <w:jc w:val="center"/>
              <w:rPr>
                <w:rFonts w:eastAsiaTheme="minorEastAsia"/>
                <w:bCs/>
                <w:color w:val="auto"/>
                <w:szCs w:val="21"/>
              </w:rPr>
            </w:pPr>
          </w:p>
        </w:tc>
        <w:tc>
          <w:tcPr>
            <w:tcW w:w="3261" w:type="dxa"/>
            <w:vAlign w:val="center"/>
          </w:tcPr>
          <w:p w14:paraId="709E37AA">
            <w:pPr>
              <w:spacing w:line="240" w:lineRule="auto"/>
              <w:rPr>
                <w:rFonts w:asciiTheme="minorEastAsia" w:hAnsiTheme="minorEastAsia" w:eastAsiaTheme="minorEastAsia"/>
                <w:color w:val="auto"/>
              </w:rPr>
            </w:pPr>
            <w:r>
              <w:rPr>
                <w:rFonts w:hint="eastAsia" w:asciiTheme="minorEastAsia" w:hAnsiTheme="minorEastAsia" w:eastAsiaTheme="minorEastAsia"/>
                <w:color w:val="auto"/>
              </w:rPr>
              <w:t>递交信</w:t>
            </w:r>
          </w:p>
        </w:tc>
        <w:tc>
          <w:tcPr>
            <w:tcW w:w="4445" w:type="dxa"/>
            <w:vAlign w:val="center"/>
          </w:tcPr>
          <w:p w14:paraId="3903E6BF">
            <w:pPr>
              <w:pStyle w:val="17"/>
              <w:numPr>
                <w:ilvl w:val="0"/>
                <w:numId w:val="4"/>
              </w:numPr>
              <w:spacing w:line="240" w:lineRule="auto"/>
              <w:ind w:firstLineChars="0"/>
              <w:jc w:val="left"/>
              <w:rPr>
                <w:rFonts w:eastAsiaTheme="minorEastAsia"/>
                <w:bCs/>
                <w:color w:val="auto"/>
                <w:szCs w:val="21"/>
              </w:rPr>
            </w:pPr>
            <w:r>
              <w:rPr>
                <w:rFonts w:hint="eastAsia" w:eastAsiaTheme="minorEastAsia"/>
                <w:bCs/>
                <w:color w:val="auto"/>
                <w:szCs w:val="21"/>
              </w:rPr>
              <w:t>原件，签名及日期</w:t>
            </w:r>
          </w:p>
          <w:p w14:paraId="0534254F">
            <w:pPr>
              <w:pStyle w:val="17"/>
              <w:numPr>
                <w:ilvl w:val="0"/>
                <w:numId w:val="4"/>
              </w:numPr>
              <w:spacing w:line="240" w:lineRule="auto"/>
              <w:ind w:firstLineChars="0"/>
              <w:jc w:val="left"/>
              <w:rPr>
                <w:rFonts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lang w:val="en-US" w:eastAsia="zh-CN"/>
              </w:rPr>
              <w:t>t</w:t>
            </w:r>
            <w:r>
              <w:rPr>
                <w:rFonts w:hint="eastAsia" w:eastAsiaTheme="minorEastAsia"/>
                <w:bCs/>
                <w:color w:val="auto"/>
                <w:szCs w:val="21"/>
              </w:rPr>
              <w:t xml:space="preserve">o </w:t>
            </w:r>
            <w:r>
              <w:rPr>
                <w:rFonts w:hint="eastAsia" w:eastAsiaTheme="minorEastAsia"/>
                <w:bCs/>
                <w:color w:val="auto"/>
                <w:szCs w:val="21"/>
                <w:lang w:val="en-US" w:eastAsia="zh-CN"/>
              </w:rPr>
              <w:t>伦理</w:t>
            </w:r>
          </w:p>
        </w:tc>
      </w:tr>
      <w:tr w14:paraId="7AC6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555EACF9">
            <w:pPr>
              <w:pStyle w:val="17"/>
              <w:numPr>
                <w:ilvl w:val="0"/>
                <w:numId w:val="3"/>
              </w:numPr>
              <w:spacing w:line="240" w:lineRule="auto"/>
              <w:ind w:left="0" w:firstLine="0" w:firstLineChars="0"/>
              <w:jc w:val="center"/>
              <w:rPr>
                <w:rFonts w:eastAsiaTheme="minorEastAsia"/>
                <w:bCs/>
                <w:color w:val="auto"/>
                <w:szCs w:val="21"/>
              </w:rPr>
            </w:pPr>
          </w:p>
        </w:tc>
        <w:tc>
          <w:tcPr>
            <w:tcW w:w="3261" w:type="dxa"/>
            <w:vAlign w:val="center"/>
          </w:tcPr>
          <w:p w14:paraId="49E9B920">
            <w:pPr>
              <w:spacing w:line="240" w:lineRule="auto"/>
              <w:rPr>
                <w:color w:val="auto"/>
              </w:rPr>
            </w:pPr>
            <w:r>
              <w:rPr>
                <w:rFonts w:hint="eastAsia"/>
                <w:color w:val="auto"/>
              </w:rPr>
              <w:t>SUSAR报告</w:t>
            </w:r>
          </w:p>
        </w:tc>
        <w:tc>
          <w:tcPr>
            <w:tcW w:w="4445" w:type="dxa"/>
            <w:vAlign w:val="center"/>
          </w:tcPr>
          <w:p w14:paraId="57B57512">
            <w:pPr>
              <w:pStyle w:val="17"/>
              <w:numPr>
                <w:ilvl w:val="0"/>
                <w:numId w:val="5"/>
              </w:numPr>
              <w:spacing w:line="240" w:lineRule="auto"/>
              <w:ind w:firstLineChars="0"/>
              <w:rPr>
                <w:rFonts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rPr>
              <w:t>模板</w:t>
            </w:r>
          </w:p>
          <w:p w14:paraId="1F4722B4">
            <w:pPr>
              <w:pStyle w:val="17"/>
              <w:widowControl/>
              <w:numPr>
                <w:ilvl w:val="0"/>
                <w:numId w:val="5"/>
              </w:numPr>
              <w:shd w:val="clear" w:color="auto" w:fill="FFFFFF"/>
              <w:spacing w:line="240" w:lineRule="auto"/>
              <w:ind w:firstLineChars="0"/>
              <w:rPr>
                <w:rFonts w:eastAsiaTheme="minorEastAsia"/>
                <w:bCs/>
                <w:color w:val="auto"/>
                <w:szCs w:val="21"/>
              </w:rPr>
            </w:pPr>
            <w:r>
              <w:rPr>
                <w:rFonts w:hint="eastAsia" w:eastAsiaTheme="minorEastAsia"/>
                <w:bCs/>
                <w:color w:val="auto"/>
                <w:szCs w:val="21"/>
              </w:rPr>
              <w:t>报告详细情况应有判断相关性的理由、描述是否为SUSAR</w:t>
            </w:r>
          </w:p>
          <w:p w14:paraId="101806E4">
            <w:pPr>
              <w:pStyle w:val="17"/>
              <w:widowControl/>
              <w:numPr>
                <w:ilvl w:val="0"/>
                <w:numId w:val="5"/>
              </w:numPr>
              <w:shd w:val="clear" w:color="auto" w:fill="FFFFFF"/>
              <w:spacing w:line="240" w:lineRule="auto"/>
              <w:ind w:firstLineChars="0"/>
              <w:rPr>
                <w:rFonts w:eastAsiaTheme="minorEastAsia"/>
                <w:bCs/>
                <w:color w:val="auto"/>
                <w:szCs w:val="21"/>
              </w:rPr>
            </w:pPr>
            <w:r>
              <w:rPr>
                <w:color w:val="auto"/>
                <w:spacing w:val="8"/>
                <w:kern w:val="0"/>
                <w:szCs w:val="21"/>
              </w:rPr>
              <w:t>需提交中文版</w:t>
            </w:r>
          </w:p>
          <w:p w14:paraId="7D38C874">
            <w:pPr>
              <w:pStyle w:val="17"/>
              <w:widowControl/>
              <w:numPr>
                <w:ilvl w:val="0"/>
                <w:numId w:val="5"/>
              </w:numPr>
              <w:shd w:val="clear" w:color="auto" w:fill="FFFFFF"/>
              <w:spacing w:line="240" w:lineRule="auto"/>
              <w:ind w:firstLineChars="0"/>
              <w:rPr>
                <w:rFonts w:eastAsiaTheme="minorEastAsia"/>
                <w:bCs/>
                <w:color w:val="auto"/>
                <w:szCs w:val="21"/>
              </w:rPr>
            </w:pPr>
            <w:r>
              <w:rPr>
                <w:rFonts w:hint="eastAsia"/>
                <w:color w:val="auto"/>
                <w:spacing w:val="8"/>
                <w:kern w:val="0"/>
                <w:szCs w:val="21"/>
                <w:lang w:val="en-US" w:eastAsia="zh-CN"/>
              </w:rPr>
              <w:t>盖章</w:t>
            </w:r>
          </w:p>
        </w:tc>
      </w:tr>
      <w:tr w14:paraId="1E82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3A63F813">
            <w:pPr>
              <w:pStyle w:val="17"/>
              <w:numPr>
                <w:ilvl w:val="0"/>
                <w:numId w:val="3"/>
              </w:numPr>
              <w:spacing w:line="240" w:lineRule="auto"/>
              <w:ind w:left="0" w:firstLine="0" w:firstLineChars="0"/>
              <w:jc w:val="center"/>
              <w:rPr>
                <w:rFonts w:eastAsiaTheme="minorEastAsia"/>
                <w:bCs/>
                <w:color w:val="auto"/>
                <w:szCs w:val="21"/>
              </w:rPr>
            </w:pPr>
          </w:p>
        </w:tc>
        <w:tc>
          <w:tcPr>
            <w:tcW w:w="3261" w:type="dxa"/>
            <w:vAlign w:val="center"/>
          </w:tcPr>
          <w:p w14:paraId="3FEAEFB6">
            <w:pPr>
              <w:spacing w:line="240" w:lineRule="auto"/>
              <w:rPr>
                <w:rFonts w:eastAsiaTheme="minorEastAsia"/>
                <w:bCs/>
                <w:color w:val="auto"/>
                <w:szCs w:val="21"/>
              </w:rPr>
            </w:pPr>
            <w:r>
              <w:rPr>
                <w:rFonts w:hint="eastAsia" w:eastAsiaTheme="minorEastAsia"/>
                <w:bCs/>
                <w:color w:val="auto"/>
                <w:szCs w:val="21"/>
              </w:rPr>
              <w:t>涉及死亡事件的报告，还应提供其他所需要的资料（如有），如尸检报告、最终医学报告及其他相关文件</w:t>
            </w:r>
          </w:p>
        </w:tc>
        <w:tc>
          <w:tcPr>
            <w:tcW w:w="4445" w:type="dxa"/>
            <w:vAlign w:val="center"/>
          </w:tcPr>
          <w:p w14:paraId="5ABAE8CF">
            <w:pPr>
              <w:spacing w:line="240" w:lineRule="auto"/>
              <w:rPr>
                <w:rFonts w:eastAsiaTheme="minorEastAsia"/>
                <w:bCs/>
                <w:color w:val="auto"/>
                <w:szCs w:val="21"/>
              </w:rPr>
            </w:pPr>
          </w:p>
        </w:tc>
      </w:tr>
      <w:tr w14:paraId="75C5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35F3F14A">
            <w:pPr>
              <w:pStyle w:val="17"/>
              <w:numPr>
                <w:ilvl w:val="0"/>
                <w:numId w:val="3"/>
              </w:numPr>
              <w:spacing w:line="240" w:lineRule="auto"/>
              <w:ind w:left="0" w:firstLine="0" w:firstLineChars="0"/>
              <w:jc w:val="center"/>
              <w:rPr>
                <w:rFonts w:eastAsiaTheme="minorEastAsia"/>
                <w:bCs/>
                <w:color w:val="auto"/>
                <w:szCs w:val="21"/>
              </w:rPr>
            </w:pPr>
          </w:p>
        </w:tc>
        <w:tc>
          <w:tcPr>
            <w:tcW w:w="3261" w:type="dxa"/>
            <w:vAlign w:val="center"/>
          </w:tcPr>
          <w:p w14:paraId="64278797">
            <w:pPr>
              <w:spacing w:line="240" w:lineRule="auto"/>
              <w:rPr>
                <w:rFonts w:hint="eastAsia" w:eastAsiaTheme="minorEastAsia"/>
                <w:bCs/>
                <w:color w:val="auto"/>
                <w:szCs w:val="21"/>
              </w:rPr>
            </w:pPr>
            <w:r>
              <w:rPr>
                <w:rFonts w:hint="eastAsia" w:eastAsiaTheme="minorEastAsia"/>
                <w:bCs/>
                <w:color w:val="auto"/>
                <w:sz w:val="21"/>
                <w:szCs w:val="21"/>
                <w:lang w:val="en-US" w:eastAsia="zh-CN"/>
              </w:rPr>
              <w:t>药物临床试验</w:t>
            </w:r>
            <w:r>
              <w:rPr>
                <w:rFonts w:hint="eastAsia" w:eastAsiaTheme="minorEastAsia"/>
                <w:bCs/>
                <w:color w:val="auto"/>
                <w:szCs w:val="21"/>
                <w:lang w:val="en-US" w:eastAsia="zh-CN"/>
              </w:rPr>
              <w:t>安全性事件/信息评估表</w:t>
            </w:r>
          </w:p>
        </w:tc>
        <w:tc>
          <w:tcPr>
            <w:tcW w:w="4445" w:type="dxa"/>
            <w:vAlign w:val="center"/>
          </w:tcPr>
          <w:p w14:paraId="5F748A6D">
            <w:pPr>
              <w:spacing w:line="240" w:lineRule="auto"/>
              <w:rPr>
                <w:rFonts w:hint="default" w:eastAsiaTheme="minorEastAsia"/>
                <w:bCs/>
                <w:color w:val="auto"/>
                <w:szCs w:val="21"/>
                <w:lang w:val="en-US" w:eastAsia="zh-CN"/>
              </w:rPr>
            </w:pPr>
            <w:r>
              <w:rPr>
                <w:rFonts w:hint="eastAsia" w:eastAsiaTheme="minorEastAsia"/>
                <w:bCs/>
                <w:color w:val="auto"/>
                <w:szCs w:val="21"/>
                <w:lang w:val="en-US" w:eastAsia="zh-CN"/>
              </w:rPr>
              <w:t>申办者/服务供应商盖章</w:t>
            </w:r>
          </w:p>
        </w:tc>
      </w:tr>
      <w:tr w14:paraId="0898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2F5FD0AB">
            <w:pPr>
              <w:pStyle w:val="17"/>
              <w:numPr>
                <w:ilvl w:val="0"/>
                <w:numId w:val="3"/>
              </w:numPr>
              <w:spacing w:line="240" w:lineRule="auto"/>
              <w:ind w:left="0" w:firstLine="0" w:firstLineChars="0"/>
              <w:jc w:val="center"/>
              <w:rPr>
                <w:rFonts w:eastAsiaTheme="minorEastAsia"/>
                <w:bCs/>
                <w:color w:val="auto"/>
                <w:szCs w:val="21"/>
              </w:rPr>
            </w:pPr>
          </w:p>
        </w:tc>
        <w:tc>
          <w:tcPr>
            <w:tcW w:w="3261" w:type="dxa"/>
            <w:vAlign w:val="center"/>
          </w:tcPr>
          <w:p w14:paraId="247AB8EE">
            <w:pPr>
              <w:spacing w:line="240" w:lineRule="auto"/>
              <w:rPr>
                <w:rFonts w:eastAsiaTheme="minorEastAsia"/>
                <w:bCs/>
                <w:color w:val="auto"/>
                <w:szCs w:val="21"/>
              </w:rPr>
            </w:pPr>
            <w:r>
              <w:rPr>
                <w:rFonts w:hint="eastAsia" w:eastAsiaTheme="minorEastAsia"/>
                <w:bCs/>
                <w:color w:val="auto"/>
                <w:szCs w:val="21"/>
              </w:rPr>
              <w:t>其他伦理审查相关的材料</w:t>
            </w:r>
          </w:p>
        </w:tc>
        <w:tc>
          <w:tcPr>
            <w:tcW w:w="4445" w:type="dxa"/>
            <w:vAlign w:val="center"/>
          </w:tcPr>
          <w:p w14:paraId="7F86A6AB">
            <w:pPr>
              <w:spacing w:line="240" w:lineRule="auto"/>
              <w:rPr>
                <w:rFonts w:eastAsiaTheme="minorEastAsia"/>
                <w:bCs/>
                <w:color w:val="auto"/>
                <w:szCs w:val="21"/>
              </w:rPr>
            </w:pPr>
            <w:r>
              <w:rPr>
                <w:rFonts w:hint="eastAsia" w:eastAsiaTheme="minorEastAsia"/>
                <w:bCs/>
                <w:color w:val="auto"/>
                <w:szCs w:val="21"/>
              </w:rPr>
              <w:t>如有，请附上</w:t>
            </w:r>
          </w:p>
        </w:tc>
      </w:tr>
    </w:tbl>
    <w:p w14:paraId="49E0FE34">
      <w:pPr>
        <w:pStyle w:val="17"/>
        <w:numPr>
          <w:ilvl w:val="0"/>
          <w:numId w:val="2"/>
        </w:numPr>
        <w:ind w:firstLineChars="0"/>
        <w:rPr>
          <w:rFonts w:asciiTheme="minorEastAsia" w:hAnsiTheme="minorEastAsia" w:eastAsiaTheme="minorEastAsia"/>
          <w:color w:val="auto"/>
          <w:szCs w:val="21"/>
        </w:rPr>
      </w:pPr>
      <w:r>
        <w:rPr>
          <w:rFonts w:hint="eastAsia" w:asciiTheme="minorEastAsia" w:hAnsiTheme="minorEastAsia" w:eastAsiaTheme="minorEastAsia"/>
          <w:b/>
          <w:bCs/>
          <w:color w:val="auto"/>
          <w:lang w:val="en-US" w:eastAsia="zh-CN"/>
        </w:rPr>
        <w:t>外院</w:t>
      </w:r>
      <w:r>
        <w:rPr>
          <w:rFonts w:hint="eastAsia" w:asciiTheme="minorEastAsia" w:hAnsiTheme="minorEastAsia" w:eastAsiaTheme="minorEastAsia"/>
          <w:b/>
          <w:bCs/>
          <w:color w:val="auto"/>
        </w:rPr>
        <w:t>SUSAR</w:t>
      </w:r>
      <w:r>
        <w:rPr>
          <w:rFonts w:hint="eastAsia" w:asciiTheme="minorEastAsia" w:hAnsiTheme="minorEastAsia" w:eastAsiaTheme="minorEastAsia"/>
          <w:b/>
          <w:color w:val="auto"/>
          <w:szCs w:val="21"/>
        </w:rPr>
        <w:t>报告汇总</w:t>
      </w:r>
      <w:r>
        <w:rPr>
          <w:rFonts w:hint="eastAsia" w:asciiTheme="minorEastAsia" w:hAnsiTheme="minorEastAsia" w:eastAsiaTheme="minorEastAsia"/>
          <w:color w:val="auto"/>
          <w:szCs w:val="21"/>
        </w:rPr>
        <w:t>（</w:t>
      </w:r>
      <w:r>
        <w:rPr>
          <w:rFonts w:hint="eastAsia" w:asciiTheme="minorEastAsia" w:hAnsiTheme="minorEastAsia" w:eastAsiaTheme="minorEastAsia"/>
          <w:bCs/>
          <w:color w:val="auto"/>
        </w:rPr>
        <w:t>报告时限：</w:t>
      </w:r>
      <w:r>
        <w:rPr>
          <w:rFonts w:hint="eastAsia" w:asciiTheme="minorEastAsia" w:hAnsiTheme="minorEastAsia" w:eastAsiaTheme="minorEastAsia"/>
          <w:bCs/>
          <w:color w:val="auto"/>
          <w:lang w:val="en-US" w:eastAsia="zh-CN"/>
        </w:rPr>
        <w:t>一般为</w:t>
      </w:r>
      <w:r>
        <w:rPr>
          <w:rFonts w:hint="eastAsia" w:eastAsiaTheme="minorEastAsia"/>
          <w:bCs/>
          <w:color w:val="auto"/>
          <w:szCs w:val="21"/>
        </w:rPr>
        <w:t>每三个月汇总</w:t>
      </w:r>
      <w:r>
        <w:rPr>
          <w:rFonts w:hint="eastAsia" w:eastAsiaTheme="minorEastAsia"/>
          <w:bCs/>
          <w:color w:val="auto"/>
          <w:szCs w:val="21"/>
          <w:lang w:val="en-US" w:eastAsia="zh-CN"/>
        </w:rPr>
        <w:t>递交</w:t>
      </w:r>
      <w:r>
        <w:rPr>
          <w:rFonts w:hint="eastAsia" w:eastAsiaTheme="minorEastAsia"/>
          <w:bCs/>
          <w:color w:val="auto"/>
          <w:szCs w:val="21"/>
          <w:lang w:eastAsia="zh-CN"/>
        </w:rPr>
        <w:t>，</w:t>
      </w:r>
      <w:r>
        <w:rPr>
          <w:rFonts w:hint="eastAsia" w:eastAsiaTheme="minorEastAsia"/>
          <w:bCs/>
          <w:color w:val="auto"/>
          <w:szCs w:val="21"/>
          <w:lang w:val="en-US" w:eastAsia="zh-CN"/>
        </w:rPr>
        <w:t>从获得本院伦理批件后开始递交，如果属于非常紧迫有重大致癌、致畸、致死的新发现，显著影响风险获益比的重大情况，需要申办者充分评估</w:t>
      </w:r>
      <w:r>
        <w:rPr>
          <w:rFonts w:hint="eastAsia" w:eastAsiaTheme="minorEastAsia"/>
          <w:bCs/>
          <w:color w:val="auto"/>
          <w:szCs w:val="21"/>
        </w:rPr>
        <w:t>）</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261"/>
        <w:gridCol w:w="4445"/>
      </w:tblGrid>
      <w:tr w14:paraId="10B6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16" w:type="dxa"/>
            <w:vAlign w:val="center"/>
          </w:tcPr>
          <w:p w14:paraId="5F8774F7">
            <w:pPr>
              <w:spacing w:line="240" w:lineRule="auto"/>
              <w:jc w:val="center"/>
              <w:rPr>
                <w:rFonts w:eastAsiaTheme="minorEastAsia"/>
                <w:b/>
                <w:bCs/>
                <w:color w:val="auto"/>
                <w:szCs w:val="21"/>
              </w:rPr>
            </w:pPr>
            <w:r>
              <w:rPr>
                <w:rFonts w:hAnsiTheme="minorEastAsia" w:eastAsiaTheme="minorEastAsia"/>
                <w:b/>
                <w:bCs/>
                <w:color w:val="auto"/>
                <w:szCs w:val="21"/>
              </w:rPr>
              <w:t>序号</w:t>
            </w:r>
          </w:p>
        </w:tc>
        <w:tc>
          <w:tcPr>
            <w:tcW w:w="3261" w:type="dxa"/>
            <w:vAlign w:val="center"/>
          </w:tcPr>
          <w:p w14:paraId="27E0CB74">
            <w:pPr>
              <w:spacing w:line="240" w:lineRule="auto"/>
              <w:jc w:val="center"/>
              <w:rPr>
                <w:rFonts w:hAnsiTheme="minorEastAsia" w:eastAsiaTheme="minorEastAsia"/>
                <w:b/>
                <w:bCs/>
                <w:color w:val="auto"/>
                <w:szCs w:val="21"/>
              </w:rPr>
            </w:pPr>
            <w:r>
              <w:rPr>
                <w:rFonts w:hAnsiTheme="minorEastAsia" w:eastAsiaTheme="minorEastAsia"/>
                <w:b/>
                <w:bCs/>
                <w:color w:val="auto"/>
                <w:szCs w:val="21"/>
              </w:rPr>
              <w:t>文件名称</w:t>
            </w:r>
          </w:p>
        </w:tc>
        <w:tc>
          <w:tcPr>
            <w:tcW w:w="4445" w:type="dxa"/>
            <w:vAlign w:val="center"/>
          </w:tcPr>
          <w:p w14:paraId="72E5543F">
            <w:pPr>
              <w:spacing w:line="240" w:lineRule="auto"/>
              <w:jc w:val="center"/>
              <w:rPr>
                <w:rFonts w:hAnsiTheme="minorEastAsia" w:eastAsiaTheme="minorEastAsia"/>
                <w:b/>
                <w:bCs/>
                <w:color w:val="auto"/>
                <w:szCs w:val="21"/>
              </w:rPr>
            </w:pPr>
            <w:r>
              <w:rPr>
                <w:rFonts w:hint="eastAsia" w:hAnsiTheme="minorEastAsia" w:eastAsiaTheme="minorEastAsia"/>
                <w:b/>
                <w:bCs/>
                <w:color w:val="auto"/>
                <w:szCs w:val="21"/>
              </w:rPr>
              <w:t>备注</w:t>
            </w:r>
          </w:p>
        </w:tc>
      </w:tr>
      <w:tr w14:paraId="768D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16546EEC">
            <w:pPr>
              <w:pStyle w:val="17"/>
              <w:numPr>
                <w:ilvl w:val="0"/>
                <w:numId w:val="6"/>
              </w:numPr>
              <w:spacing w:line="240" w:lineRule="auto"/>
              <w:ind w:left="0" w:firstLine="0" w:firstLineChars="0"/>
              <w:jc w:val="center"/>
              <w:rPr>
                <w:rFonts w:eastAsiaTheme="minorEastAsia"/>
                <w:bCs/>
                <w:color w:val="auto"/>
                <w:szCs w:val="21"/>
              </w:rPr>
            </w:pPr>
          </w:p>
        </w:tc>
        <w:tc>
          <w:tcPr>
            <w:tcW w:w="3261" w:type="dxa"/>
            <w:vAlign w:val="center"/>
          </w:tcPr>
          <w:p w14:paraId="07C4544E">
            <w:pPr>
              <w:spacing w:line="240" w:lineRule="auto"/>
              <w:rPr>
                <w:rFonts w:asciiTheme="minorEastAsia" w:hAnsiTheme="minorEastAsia" w:eastAsiaTheme="minorEastAsia"/>
                <w:color w:val="auto"/>
              </w:rPr>
            </w:pPr>
            <w:r>
              <w:rPr>
                <w:rFonts w:hint="eastAsia" w:asciiTheme="minorEastAsia" w:hAnsiTheme="minorEastAsia" w:eastAsiaTheme="minorEastAsia"/>
                <w:color w:val="auto"/>
              </w:rPr>
              <w:t>递交信</w:t>
            </w:r>
          </w:p>
        </w:tc>
        <w:tc>
          <w:tcPr>
            <w:tcW w:w="4445" w:type="dxa"/>
            <w:vAlign w:val="center"/>
          </w:tcPr>
          <w:p w14:paraId="79C08F65">
            <w:pPr>
              <w:pStyle w:val="17"/>
              <w:numPr>
                <w:ilvl w:val="0"/>
                <w:numId w:val="7"/>
              </w:numPr>
              <w:spacing w:line="240" w:lineRule="auto"/>
              <w:ind w:firstLineChars="0"/>
              <w:jc w:val="left"/>
              <w:rPr>
                <w:rFonts w:eastAsiaTheme="minorEastAsia"/>
                <w:bCs/>
                <w:color w:val="auto"/>
                <w:szCs w:val="21"/>
              </w:rPr>
            </w:pPr>
            <w:r>
              <w:rPr>
                <w:rFonts w:hint="eastAsia" w:eastAsiaTheme="minorEastAsia"/>
                <w:bCs/>
                <w:color w:val="auto"/>
                <w:szCs w:val="21"/>
              </w:rPr>
              <w:t>原件，签名及日期</w:t>
            </w:r>
          </w:p>
          <w:p w14:paraId="443EC400">
            <w:pPr>
              <w:pStyle w:val="17"/>
              <w:numPr>
                <w:ilvl w:val="0"/>
                <w:numId w:val="7"/>
              </w:numPr>
              <w:spacing w:line="240" w:lineRule="auto"/>
              <w:ind w:firstLineChars="0"/>
              <w:jc w:val="left"/>
              <w:rPr>
                <w:rFonts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lang w:val="en-US" w:eastAsia="zh-CN"/>
              </w:rPr>
              <w:t>t</w:t>
            </w:r>
            <w:r>
              <w:rPr>
                <w:rFonts w:hint="eastAsia" w:eastAsiaTheme="minorEastAsia"/>
                <w:bCs/>
                <w:color w:val="auto"/>
                <w:szCs w:val="21"/>
              </w:rPr>
              <w:t>o</w:t>
            </w:r>
            <w:r>
              <w:rPr>
                <w:rFonts w:hint="eastAsia" w:eastAsiaTheme="minorEastAsia"/>
                <w:bCs/>
                <w:color w:val="auto"/>
                <w:szCs w:val="21"/>
                <w:lang w:val="en-US" w:eastAsia="zh-CN"/>
              </w:rPr>
              <w:t xml:space="preserve"> 伦理</w:t>
            </w:r>
          </w:p>
        </w:tc>
      </w:tr>
      <w:tr w14:paraId="2406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6390292F">
            <w:pPr>
              <w:pStyle w:val="17"/>
              <w:numPr>
                <w:ilvl w:val="0"/>
                <w:numId w:val="6"/>
              </w:numPr>
              <w:spacing w:line="240" w:lineRule="auto"/>
              <w:ind w:left="0" w:firstLine="0" w:firstLineChars="0"/>
              <w:jc w:val="center"/>
              <w:rPr>
                <w:rFonts w:eastAsiaTheme="minorEastAsia"/>
                <w:bCs/>
                <w:color w:val="auto"/>
                <w:szCs w:val="21"/>
              </w:rPr>
            </w:pPr>
          </w:p>
        </w:tc>
        <w:tc>
          <w:tcPr>
            <w:tcW w:w="3261" w:type="dxa"/>
            <w:vAlign w:val="center"/>
          </w:tcPr>
          <w:p w14:paraId="352DC0F4">
            <w:pPr>
              <w:spacing w:line="240" w:lineRule="auto"/>
              <w:rPr>
                <w:rFonts w:hint="default" w:eastAsia="宋体"/>
                <w:color w:val="auto"/>
                <w:lang w:val="en-US" w:eastAsia="zh-CN"/>
              </w:rPr>
            </w:pPr>
            <w:r>
              <w:rPr>
                <w:rFonts w:hint="eastAsia"/>
                <w:color w:val="auto"/>
              </w:rPr>
              <w:t>SUSAR报告</w:t>
            </w:r>
            <w:r>
              <w:rPr>
                <w:rFonts w:hint="eastAsia"/>
                <w:color w:val="auto"/>
                <w:lang w:val="en-US" w:eastAsia="zh-CN"/>
              </w:rPr>
              <w:t>和</w:t>
            </w:r>
            <w:r>
              <w:rPr>
                <w:rFonts w:hint="eastAsia"/>
                <w:color w:val="auto"/>
              </w:rPr>
              <w:t>汇总表</w:t>
            </w:r>
          </w:p>
        </w:tc>
        <w:tc>
          <w:tcPr>
            <w:tcW w:w="4445" w:type="dxa"/>
            <w:vAlign w:val="center"/>
          </w:tcPr>
          <w:p w14:paraId="21B126DC">
            <w:pPr>
              <w:pStyle w:val="17"/>
              <w:numPr>
                <w:ilvl w:val="0"/>
                <w:numId w:val="8"/>
              </w:numPr>
              <w:spacing w:line="240" w:lineRule="auto"/>
              <w:ind w:firstLineChars="0"/>
              <w:rPr>
                <w:rFonts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rPr>
              <w:t>模板</w:t>
            </w:r>
          </w:p>
          <w:p w14:paraId="19077068">
            <w:pPr>
              <w:pStyle w:val="17"/>
              <w:numPr>
                <w:ilvl w:val="0"/>
                <w:numId w:val="8"/>
              </w:numPr>
              <w:spacing w:line="240" w:lineRule="auto"/>
              <w:ind w:firstLineChars="0"/>
              <w:rPr>
                <w:rFonts w:eastAsiaTheme="minorEastAsia"/>
                <w:bCs/>
                <w:color w:val="auto"/>
                <w:szCs w:val="21"/>
              </w:rPr>
            </w:pPr>
            <w:r>
              <w:rPr>
                <w:rFonts w:hint="eastAsia" w:eastAsiaTheme="minorEastAsia"/>
                <w:bCs/>
                <w:color w:val="auto"/>
                <w:szCs w:val="21"/>
              </w:rPr>
              <w:t>汇总表</w:t>
            </w:r>
            <w:r>
              <w:rPr>
                <w:rFonts w:hint="eastAsia" w:eastAsiaTheme="minorEastAsia"/>
                <w:bCs/>
                <w:color w:val="auto"/>
                <w:szCs w:val="21"/>
                <w:lang w:eastAsia="zh-CN"/>
              </w:rPr>
              <w:t>（</w:t>
            </w:r>
            <w:r>
              <w:rPr>
                <w:rFonts w:hint="eastAsia" w:eastAsiaTheme="minorEastAsia"/>
                <w:bCs/>
                <w:color w:val="auto"/>
                <w:szCs w:val="21"/>
                <w:lang w:val="en-US" w:eastAsia="zh-CN"/>
              </w:rPr>
              <w:t>汇总递交时提供</w:t>
            </w:r>
            <w:r>
              <w:rPr>
                <w:rFonts w:hint="eastAsia" w:eastAsiaTheme="minorEastAsia"/>
                <w:bCs/>
                <w:color w:val="auto"/>
                <w:szCs w:val="21"/>
                <w:lang w:eastAsia="zh-CN"/>
              </w:rPr>
              <w:t>）</w:t>
            </w:r>
          </w:p>
          <w:p w14:paraId="43C754C1">
            <w:pPr>
              <w:pStyle w:val="17"/>
              <w:numPr>
                <w:ilvl w:val="0"/>
                <w:numId w:val="8"/>
              </w:numPr>
              <w:spacing w:line="240" w:lineRule="auto"/>
              <w:ind w:firstLineChars="0"/>
              <w:rPr>
                <w:rFonts w:eastAsiaTheme="minorEastAsia"/>
                <w:bCs/>
                <w:color w:val="auto"/>
                <w:szCs w:val="21"/>
              </w:rPr>
            </w:pPr>
            <w:r>
              <w:rPr>
                <w:rFonts w:hint="eastAsia" w:eastAsiaTheme="minorEastAsia"/>
                <w:bCs/>
                <w:color w:val="auto"/>
                <w:szCs w:val="21"/>
                <w:lang w:val="en-US" w:eastAsia="zh-CN"/>
              </w:rPr>
              <w:t>SUSAR报告（汇总较多时可刻盘）</w:t>
            </w:r>
          </w:p>
          <w:p w14:paraId="622637A6">
            <w:pPr>
              <w:pStyle w:val="17"/>
              <w:numPr>
                <w:ilvl w:val="0"/>
                <w:numId w:val="8"/>
              </w:numPr>
              <w:spacing w:line="240" w:lineRule="auto"/>
              <w:ind w:firstLineChars="0"/>
              <w:rPr>
                <w:rFonts w:eastAsiaTheme="minorEastAsia"/>
                <w:bCs/>
                <w:color w:val="auto"/>
                <w:szCs w:val="21"/>
              </w:rPr>
            </w:pPr>
            <w:r>
              <w:rPr>
                <w:rFonts w:hint="eastAsia" w:eastAsiaTheme="minorEastAsia"/>
                <w:bCs/>
                <w:color w:val="auto"/>
                <w:szCs w:val="21"/>
              </w:rPr>
              <w:t>中文版</w:t>
            </w:r>
          </w:p>
          <w:p w14:paraId="10527288">
            <w:pPr>
              <w:pStyle w:val="17"/>
              <w:numPr>
                <w:ilvl w:val="0"/>
                <w:numId w:val="8"/>
              </w:numPr>
              <w:spacing w:line="240" w:lineRule="auto"/>
              <w:ind w:firstLineChars="0"/>
              <w:rPr>
                <w:rFonts w:eastAsiaTheme="minorEastAsia"/>
                <w:bCs/>
                <w:color w:val="auto"/>
                <w:szCs w:val="21"/>
              </w:rPr>
            </w:pPr>
            <w:r>
              <w:rPr>
                <w:rFonts w:hint="eastAsia" w:eastAsiaTheme="minorEastAsia"/>
                <w:bCs/>
                <w:color w:val="auto"/>
                <w:szCs w:val="21"/>
                <w:lang w:val="en-US" w:eastAsia="zh-CN"/>
              </w:rPr>
              <w:t>盖章</w:t>
            </w:r>
          </w:p>
        </w:tc>
      </w:tr>
      <w:tr w14:paraId="6F398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62603D82">
            <w:pPr>
              <w:pStyle w:val="17"/>
              <w:numPr>
                <w:ilvl w:val="0"/>
                <w:numId w:val="6"/>
              </w:numPr>
              <w:spacing w:line="240" w:lineRule="auto"/>
              <w:ind w:left="0" w:firstLine="0" w:firstLineChars="0"/>
              <w:jc w:val="center"/>
              <w:rPr>
                <w:rFonts w:eastAsiaTheme="minorEastAsia"/>
                <w:bCs/>
                <w:color w:val="auto"/>
                <w:szCs w:val="21"/>
              </w:rPr>
            </w:pPr>
          </w:p>
        </w:tc>
        <w:tc>
          <w:tcPr>
            <w:tcW w:w="3261" w:type="dxa"/>
            <w:vAlign w:val="center"/>
          </w:tcPr>
          <w:p w14:paraId="19ABD359">
            <w:pPr>
              <w:spacing w:line="240" w:lineRule="auto"/>
              <w:rPr>
                <w:rFonts w:hint="eastAsia"/>
                <w:color w:val="auto"/>
              </w:rPr>
            </w:pPr>
            <w:r>
              <w:rPr>
                <w:rFonts w:hint="eastAsia" w:eastAsiaTheme="minorEastAsia"/>
                <w:bCs/>
                <w:color w:val="auto"/>
                <w:sz w:val="21"/>
                <w:szCs w:val="21"/>
                <w:lang w:val="en-US" w:eastAsia="zh-CN"/>
              </w:rPr>
              <w:t>药物临床试验</w:t>
            </w:r>
            <w:r>
              <w:rPr>
                <w:rFonts w:hint="eastAsia" w:eastAsiaTheme="minorEastAsia"/>
                <w:bCs/>
                <w:color w:val="auto"/>
                <w:szCs w:val="21"/>
                <w:lang w:val="en-US" w:eastAsia="zh-CN"/>
              </w:rPr>
              <w:t>安全性事件/信息评估表</w:t>
            </w:r>
          </w:p>
        </w:tc>
        <w:tc>
          <w:tcPr>
            <w:tcW w:w="4445" w:type="dxa"/>
            <w:vAlign w:val="center"/>
          </w:tcPr>
          <w:p w14:paraId="18A88D80">
            <w:pPr>
              <w:spacing w:line="240" w:lineRule="auto"/>
              <w:rPr>
                <w:rFonts w:hint="eastAsia" w:eastAsiaTheme="minorEastAsia"/>
                <w:bCs/>
                <w:color w:val="auto"/>
                <w:sz w:val="21"/>
                <w:szCs w:val="21"/>
                <w:lang w:val="en-US" w:eastAsia="zh-CN"/>
              </w:rPr>
            </w:pPr>
            <w:r>
              <w:rPr>
                <w:rFonts w:hint="eastAsia" w:eastAsiaTheme="minorEastAsia"/>
                <w:bCs/>
                <w:color w:val="auto"/>
                <w:szCs w:val="21"/>
                <w:lang w:val="en-US" w:eastAsia="zh-CN"/>
              </w:rPr>
              <w:t>申办者/服务供应商评估盖章</w:t>
            </w:r>
          </w:p>
        </w:tc>
      </w:tr>
      <w:tr w14:paraId="7DF0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4A9423A8">
            <w:pPr>
              <w:pStyle w:val="17"/>
              <w:numPr>
                <w:ilvl w:val="0"/>
                <w:numId w:val="6"/>
              </w:numPr>
              <w:spacing w:line="240" w:lineRule="auto"/>
              <w:ind w:left="0" w:firstLine="0" w:firstLineChars="0"/>
              <w:jc w:val="center"/>
              <w:rPr>
                <w:rFonts w:eastAsiaTheme="minorEastAsia"/>
                <w:bCs/>
                <w:color w:val="auto"/>
                <w:szCs w:val="21"/>
              </w:rPr>
            </w:pPr>
          </w:p>
        </w:tc>
        <w:tc>
          <w:tcPr>
            <w:tcW w:w="3261" w:type="dxa"/>
            <w:vAlign w:val="center"/>
          </w:tcPr>
          <w:p w14:paraId="088196D4">
            <w:pPr>
              <w:spacing w:line="240" w:lineRule="auto"/>
              <w:rPr>
                <w:rFonts w:eastAsiaTheme="minorEastAsia"/>
                <w:bCs/>
                <w:color w:val="auto"/>
                <w:szCs w:val="21"/>
              </w:rPr>
            </w:pPr>
            <w:r>
              <w:rPr>
                <w:rFonts w:hint="eastAsia" w:eastAsiaTheme="minorEastAsia"/>
                <w:bCs/>
                <w:color w:val="auto"/>
                <w:szCs w:val="21"/>
              </w:rPr>
              <w:t>其他伦理审查相关的材料</w:t>
            </w:r>
          </w:p>
        </w:tc>
        <w:tc>
          <w:tcPr>
            <w:tcW w:w="4445" w:type="dxa"/>
            <w:vAlign w:val="center"/>
          </w:tcPr>
          <w:p w14:paraId="6B49330A">
            <w:pPr>
              <w:spacing w:line="240" w:lineRule="auto"/>
              <w:rPr>
                <w:rFonts w:eastAsiaTheme="minorEastAsia"/>
                <w:bCs/>
                <w:color w:val="auto"/>
                <w:szCs w:val="21"/>
              </w:rPr>
            </w:pPr>
            <w:r>
              <w:rPr>
                <w:rFonts w:hint="eastAsia" w:eastAsiaTheme="minorEastAsia"/>
                <w:bCs/>
                <w:color w:val="auto"/>
                <w:szCs w:val="21"/>
              </w:rPr>
              <w:t>如有，请附上</w:t>
            </w:r>
          </w:p>
        </w:tc>
      </w:tr>
    </w:tbl>
    <w:p w14:paraId="77211C33">
      <w:pPr>
        <w:pStyle w:val="17"/>
        <w:numPr>
          <w:ilvl w:val="0"/>
          <w:numId w:val="1"/>
        </w:numPr>
        <w:ind w:firstLineChars="0"/>
        <w:rPr>
          <w:rFonts w:asciiTheme="minorEastAsia" w:hAnsiTheme="minorEastAsia" w:eastAsiaTheme="minorEastAsia"/>
          <w:b/>
          <w:color w:val="auto"/>
          <w:szCs w:val="21"/>
        </w:rPr>
      </w:pPr>
      <w:r>
        <w:rPr>
          <w:rFonts w:hint="eastAsia" w:asciiTheme="minorEastAsia" w:hAnsiTheme="minorEastAsia" w:eastAsiaTheme="minorEastAsia"/>
          <w:b/>
          <w:color w:val="auto"/>
          <w:szCs w:val="21"/>
          <w:lang w:val="en-US" w:eastAsia="zh-CN"/>
        </w:rPr>
        <w:t>器械</w:t>
      </w:r>
      <w:r>
        <w:rPr>
          <w:rFonts w:hint="eastAsia" w:asciiTheme="minorEastAsia" w:hAnsiTheme="minorEastAsia" w:eastAsiaTheme="minorEastAsia"/>
          <w:b/>
          <w:color w:val="auto"/>
          <w:szCs w:val="21"/>
        </w:rPr>
        <w:t>SAE报告</w:t>
      </w:r>
    </w:p>
    <w:p w14:paraId="59F4D041">
      <w:pPr>
        <w:pStyle w:val="17"/>
        <w:numPr>
          <w:ilvl w:val="0"/>
          <w:numId w:val="9"/>
        </w:numPr>
        <w:ind w:firstLineChars="0"/>
        <w:rPr>
          <w:rFonts w:asciiTheme="minorEastAsia" w:hAnsiTheme="minorEastAsia" w:eastAsiaTheme="minorEastAsia"/>
          <w:b/>
          <w:color w:val="auto"/>
          <w:szCs w:val="21"/>
        </w:rPr>
      </w:pPr>
      <w:r>
        <w:rPr>
          <w:rFonts w:hint="eastAsia" w:asciiTheme="minorEastAsia" w:hAnsiTheme="minorEastAsia" w:eastAsiaTheme="minorEastAsia"/>
          <w:b/>
          <w:color w:val="auto"/>
          <w:szCs w:val="21"/>
          <w:lang w:val="en-US" w:eastAsia="zh-CN"/>
        </w:rPr>
        <w:t>本院</w:t>
      </w:r>
      <w:r>
        <w:rPr>
          <w:rFonts w:hint="eastAsia" w:asciiTheme="minorEastAsia" w:hAnsiTheme="minorEastAsia" w:eastAsiaTheme="minorEastAsia"/>
          <w:b/>
          <w:color w:val="auto"/>
          <w:szCs w:val="21"/>
        </w:rPr>
        <w:t>医疗器械临床试验SAE报告</w:t>
      </w:r>
      <w:r>
        <w:rPr>
          <w:rFonts w:hint="eastAsia" w:asciiTheme="minorEastAsia" w:hAnsiTheme="minorEastAsia" w:eastAsiaTheme="minorEastAsia"/>
          <w:color w:val="auto"/>
          <w:szCs w:val="21"/>
        </w:rPr>
        <w:t>（报告时限：</w:t>
      </w:r>
      <w:r>
        <w:rPr>
          <w:rFonts w:hint="eastAsia" w:asciiTheme="minorEastAsia" w:hAnsiTheme="minorEastAsia" w:eastAsiaTheme="minorEastAsia"/>
          <w:color w:val="auto"/>
          <w:szCs w:val="21"/>
          <w:lang w:val="en-US" w:eastAsia="zh-CN"/>
        </w:rPr>
        <w:t>获知后的</w:t>
      </w:r>
      <w:r>
        <w:rPr>
          <w:rFonts w:hint="eastAsia" w:asciiTheme="minorEastAsia" w:hAnsiTheme="minorEastAsia" w:eastAsiaTheme="minorEastAsia"/>
          <w:color w:val="auto"/>
          <w:szCs w:val="21"/>
        </w:rPr>
        <w:t>24小时）</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261"/>
        <w:gridCol w:w="4445"/>
      </w:tblGrid>
      <w:tr w14:paraId="5E49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16" w:type="dxa"/>
            <w:vAlign w:val="center"/>
          </w:tcPr>
          <w:p w14:paraId="377BE7C7">
            <w:pPr>
              <w:spacing w:line="240" w:lineRule="auto"/>
              <w:jc w:val="center"/>
              <w:rPr>
                <w:rFonts w:eastAsiaTheme="minorEastAsia"/>
                <w:b/>
                <w:bCs/>
                <w:color w:val="auto"/>
                <w:szCs w:val="21"/>
              </w:rPr>
            </w:pPr>
            <w:r>
              <w:rPr>
                <w:rFonts w:hAnsiTheme="minorEastAsia" w:eastAsiaTheme="minorEastAsia"/>
                <w:b/>
                <w:bCs/>
                <w:color w:val="auto"/>
                <w:szCs w:val="21"/>
              </w:rPr>
              <w:t>序号</w:t>
            </w:r>
          </w:p>
        </w:tc>
        <w:tc>
          <w:tcPr>
            <w:tcW w:w="3261" w:type="dxa"/>
            <w:vAlign w:val="center"/>
          </w:tcPr>
          <w:p w14:paraId="4E0E2FEC">
            <w:pPr>
              <w:spacing w:line="240" w:lineRule="auto"/>
              <w:jc w:val="center"/>
              <w:rPr>
                <w:rFonts w:hAnsiTheme="minorEastAsia" w:eastAsiaTheme="minorEastAsia"/>
                <w:b/>
                <w:bCs/>
                <w:color w:val="auto"/>
                <w:szCs w:val="21"/>
              </w:rPr>
            </w:pPr>
            <w:r>
              <w:rPr>
                <w:rFonts w:hAnsiTheme="minorEastAsia" w:eastAsiaTheme="minorEastAsia"/>
                <w:b/>
                <w:bCs/>
                <w:color w:val="auto"/>
                <w:szCs w:val="21"/>
              </w:rPr>
              <w:t>文件名称</w:t>
            </w:r>
          </w:p>
        </w:tc>
        <w:tc>
          <w:tcPr>
            <w:tcW w:w="4445" w:type="dxa"/>
            <w:vAlign w:val="center"/>
          </w:tcPr>
          <w:p w14:paraId="43F8CA1C">
            <w:pPr>
              <w:spacing w:line="240" w:lineRule="auto"/>
              <w:jc w:val="center"/>
              <w:rPr>
                <w:rFonts w:hAnsiTheme="minorEastAsia" w:eastAsiaTheme="minorEastAsia"/>
                <w:b/>
                <w:bCs/>
                <w:color w:val="auto"/>
                <w:szCs w:val="21"/>
              </w:rPr>
            </w:pPr>
            <w:r>
              <w:rPr>
                <w:rFonts w:hint="eastAsia" w:hAnsiTheme="minorEastAsia" w:eastAsiaTheme="minorEastAsia"/>
                <w:b/>
                <w:bCs/>
                <w:color w:val="auto"/>
                <w:szCs w:val="21"/>
              </w:rPr>
              <w:t>备注</w:t>
            </w:r>
          </w:p>
        </w:tc>
      </w:tr>
      <w:tr w14:paraId="2A94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66AE8152">
            <w:pPr>
              <w:pStyle w:val="17"/>
              <w:numPr>
                <w:ilvl w:val="0"/>
                <w:numId w:val="10"/>
              </w:numPr>
              <w:spacing w:line="240" w:lineRule="auto"/>
              <w:ind w:left="0" w:firstLine="0" w:firstLineChars="0"/>
              <w:jc w:val="center"/>
              <w:rPr>
                <w:rFonts w:eastAsiaTheme="minorEastAsia"/>
                <w:bCs/>
                <w:color w:val="auto"/>
                <w:szCs w:val="21"/>
              </w:rPr>
            </w:pPr>
          </w:p>
        </w:tc>
        <w:tc>
          <w:tcPr>
            <w:tcW w:w="3261" w:type="dxa"/>
            <w:vAlign w:val="center"/>
          </w:tcPr>
          <w:p w14:paraId="75A6BE78">
            <w:pPr>
              <w:spacing w:line="240" w:lineRule="auto"/>
              <w:rPr>
                <w:rFonts w:asciiTheme="minorEastAsia" w:hAnsiTheme="minorEastAsia" w:eastAsiaTheme="minorEastAsia"/>
                <w:color w:val="auto"/>
              </w:rPr>
            </w:pPr>
            <w:r>
              <w:rPr>
                <w:rFonts w:hint="eastAsia" w:asciiTheme="minorEastAsia" w:hAnsiTheme="minorEastAsia" w:eastAsiaTheme="minorEastAsia"/>
                <w:color w:val="auto"/>
              </w:rPr>
              <w:t>递交信</w:t>
            </w:r>
          </w:p>
        </w:tc>
        <w:tc>
          <w:tcPr>
            <w:tcW w:w="4445" w:type="dxa"/>
            <w:vAlign w:val="center"/>
          </w:tcPr>
          <w:p w14:paraId="2BBED27D">
            <w:pPr>
              <w:pStyle w:val="17"/>
              <w:numPr>
                <w:ilvl w:val="0"/>
                <w:numId w:val="11"/>
              </w:numPr>
              <w:spacing w:line="240" w:lineRule="auto"/>
              <w:ind w:firstLineChars="0"/>
              <w:jc w:val="left"/>
              <w:rPr>
                <w:rFonts w:eastAsiaTheme="minorEastAsia"/>
                <w:bCs/>
                <w:color w:val="auto"/>
                <w:szCs w:val="21"/>
              </w:rPr>
            </w:pPr>
            <w:r>
              <w:rPr>
                <w:rFonts w:hint="eastAsia" w:eastAsiaTheme="minorEastAsia"/>
                <w:bCs/>
                <w:color w:val="auto"/>
                <w:szCs w:val="21"/>
              </w:rPr>
              <w:t>原件，</w:t>
            </w:r>
            <w:r>
              <w:rPr>
                <w:rFonts w:hint="eastAsia" w:eastAsiaTheme="minorEastAsia"/>
                <w:bCs/>
                <w:color w:val="auto"/>
                <w:szCs w:val="21"/>
                <w:lang w:val="en-US" w:eastAsia="zh-CN"/>
              </w:rPr>
              <w:t>主要研究者</w:t>
            </w:r>
            <w:r>
              <w:rPr>
                <w:rFonts w:hint="eastAsia" w:eastAsiaTheme="minorEastAsia"/>
                <w:bCs/>
                <w:color w:val="auto"/>
                <w:szCs w:val="21"/>
              </w:rPr>
              <w:t>签名及日期</w:t>
            </w:r>
          </w:p>
          <w:p w14:paraId="769707D9">
            <w:pPr>
              <w:pStyle w:val="17"/>
              <w:numPr>
                <w:ilvl w:val="0"/>
                <w:numId w:val="11"/>
              </w:numPr>
              <w:spacing w:line="240" w:lineRule="auto"/>
              <w:ind w:firstLineChars="0"/>
              <w:jc w:val="left"/>
              <w:rPr>
                <w:rFonts w:eastAsiaTheme="minorEastAsia"/>
                <w:bCs/>
                <w:color w:val="auto"/>
                <w:szCs w:val="21"/>
              </w:rPr>
            </w:pPr>
            <w:r>
              <w:rPr>
                <w:rFonts w:hint="eastAsia" w:eastAsiaTheme="minorEastAsia"/>
                <w:bCs/>
                <w:color w:val="auto"/>
                <w:szCs w:val="21"/>
              </w:rPr>
              <w:t>PI to EC</w:t>
            </w:r>
          </w:p>
        </w:tc>
      </w:tr>
      <w:tr w14:paraId="076F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0AC9D596">
            <w:pPr>
              <w:pStyle w:val="17"/>
              <w:numPr>
                <w:ilvl w:val="0"/>
                <w:numId w:val="10"/>
              </w:numPr>
              <w:spacing w:line="240" w:lineRule="auto"/>
              <w:ind w:left="0" w:firstLine="0" w:firstLineChars="0"/>
              <w:jc w:val="center"/>
              <w:rPr>
                <w:rFonts w:eastAsiaTheme="minorEastAsia"/>
                <w:bCs/>
                <w:color w:val="auto"/>
                <w:szCs w:val="21"/>
              </w:rPr>
            </w:pPr>
          </w:p>
        </w:tc>
        <w:tc>
          <w:tcPr>
            <w:tcW w:w="3261" w:type="dxa"/>
            <w:vAlign w:val="center"/>
          </w:tcPr>
          <w:p w14:paraId="29803BCB">
            <w:pPr>
              <w:spacing w:line="240" w:lineRule="auto"/>
              <w:rPr>
                <w:color w:val="auto"/>
              </w:rPr>
            </w:pPr>
            <w:r>
              <w:rPr>
                <w:rFonts w:hint="eastAsia"/>
                <w:color w:val="auto"/>
              </w:rPr>
              <w:t>SAE报告</w:t>
            </w:r>
          </w:p>
        </w:tc>
        <w:tc>
          <w:tcPr>
            <w:tcW w:w="4445" w:type="dxa"/>
            <w:vAlign w:val="center"/>
          </w:tcPr>
          <w:p w14:paraId="0ACD9C1E">
            <w:pPr>
              <w:pStyle w:val="17"/>
              <w:numPr>
                <w:ilvl w:val="0"/>
                <w:numId w:val="12"/>
              </w:numPr>
              <w:spacing w:line="240" w:lineRule="auto"/>
              <w:ind w:firstLineChars="0"/>
              <w:rPr>
                <w:rFonts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rPr>
              <w:t>模板</w:t>
            </w:r>
          </w:p>
          <w:p w14:paraId="5B2D91BA">
            <w:pPr>
              <w:pStyle w:val="17"/>
              <w:widowControl/>
              <w:numPr>
                <w:ilvl w:val="0"/>
                <w:numId w:val="12"/>
              </w:numPr>
              <w:shd w:val="clear" w:color="auto" w:fill="FFFFFF"/>
              <w:spacing w:line="240" w:lineRule="auto"/>
              <w:ind w:firstLineChars="0"/>
              <w:rPr>
                <w:rFonts w:eastAsiaTheme="minorEastAsia"/>
                <w:bCs/>
                <w:color w:val="auto"/>
                <w:szCs w:val="21"/>
              </w:rPr>
            </w:pPr>
            <w:r>
              <w:rPr>
                <w:rFonts w:hint="eastAsia" w:eastAsiaTheme="minorEastAsia"/>
                <w:bCs/>
                <w:color w:val="auto"/>
                <w:szCs w:val="21"/>
              </w:rPr>
              <w:t>报告详细情况应有判断相关性的理由</w:t>
            </w:r>
          </w:p>
          <w:p w14:paraId="12A33ADD">
            <w:pPr>
              <w:pStyle w:val="17"/>
              <w:widowControl/>
              <w:numPr>
                <w:ilvl w:val="0"/>
                <w:numId w:val="12"/>
              </w:numPr>
              <w:shd w:val="clear" w:color="auto" w:fill="FFFFFF"/>
              <w:spacing w:line="240" w:lineRule="auto"/>
              <w:ind w:firstLineChars="0"/>
              <w:rPr>
                <w:rFonts w:eastAsiaTheme="minorEastAsia"/>
                <w:bCs/>
                <w:color w:val="auto"/>
                <w:szCs w:val="21"/>
              </w:rPr>
            </w:pPr>
            <w:r>
              <w:rPr>
                <w:rFonts w:hint="eastAsia" w:eastAsiaTheme="minorEastAsia"/>
                <w:bCs/>
                <w:color w:val="auto"/>
                <w:szCs w:val="21"/>
              </w:rPr>
              <w:t>包括</w:t>
            </w:r>
            <w:r>
              <w:rPr>
                <w:rFonts w:hint="eastAsia"/>
                <w:color w:val="auto"/>
                <w:spacing w:val="8"/>
                <w:kern w:val="0"/>
                <w:szCs w:val="21"/>
              </w:rPr>
              <w:t>（但不限）以下信息：获知时间、</w:t>
            </w:r>
            <w:r>
              <w:rPr>
                <w:rFonts w:hint="eastAsia"/>
                <w:color w:val="auto"/>
                <w:spacing w:val="8"/>
                <w:kern w:val="0"/>
                <w:szCs w:val="21"/>
                <w:lang w:eastAsia="zh-CN"/>
              </w:rPr>
              <w:t>安全性事件/信息</w:t>
            </w:r>
            <w:r>
              <w:rPr>
                <w:rFonts w:hint="eastAsia"/>
                <w:color w:val="auto"/>
                <w:spacing w:val="8"/>
                <w:kern w:val="0"/>
                <w:szCs w:val="21"/>
              </w:rPr>
              <w:t>名称、报告类型</w:t>
            </w:r>
            <w:r>
              <w:rPr>
                <w:rFonts w:hint="eastAsia"/>
                <w:color w:val="auto"/>
                <w:spacing w:val="8"/>
                <w:kern w:val="0"/>
                <w:szCs w:val="21"/>
                <w:lang w:eastAsia="zh-CN"/>
              </w:rPr>
              <w:t>（</w:t>
            </w:r>
            <w:r>
              <w:rPr>
                <w:rFonts w:hint="eastAsia"/>
                <w:color w:val="auto"/>
                <w:spacing w:val="8"/>
                <w:kern w:val="0"/>
                <w:szCs w:val="21"/>
                <w:lang w:val="en-US" w:eastAsia="zh-CN"/>
              </w:rPr>
              <w:t>首次/随访/总结</w:t>
            </w:r>
            <w:r>
              <w:rPr>
                <w:rFonts w:hint="eastAsia"/>
                <w:color w:val="auto"/>
                <w:spacing w:val="8"/>
                <w:kern w:val="0"/>
                <w:szCs w:val="21"/>
                <w:lang w:eastAsia="zh-CN"/>
              </w:rPr>
              <w:t>）</w:t>
            </w:r>
            <w:r>
              <w:rPr>
                <w:rFonts w:hint="eastAsia"/>
                <w:color w:val="auto"/>
                <w:spacing w:val="8"/>
                <w:kern w:val="0"/>
                <w:szCs w:val="21"/>
              </w:rPr>
              <w:t>、相关性、</w:t>
            </w:r>
            <w:r>
              <w:rPr>
                <w:rFonts w:hint="eastAsia"/>
                <w:color w:val="auto"/>
                <w:spacing w:val="8"/>
                <w:kern w:val="0"/>
                <w:szCs w:val="21"/>
                <w:lang w:val="en-US" w:eastAsia="zh-CN"/>
              </w:rPr>
              <w:t>严重程度、合并治疗、发生和结束时间、</w:t>
            </w:r>
            <w:r>
              <w:rPr>
                <w:rFonts w:hint="eastAsia"/>
                <w:color w:val="auto"/>
                <w:spacing w:val="8"/>
                <w:kern w:val="0"/>
                <w:szCs w:val="21"/>
              </w:rPr>
              <w:t>转归</w:t>
            </w:r>
          </w:p>
        </w:tc>
      </w:tr>
      <w:tr w14:paraId="1A7E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1DFA4E58">
            <w:pPr>
              <w:pStyle w:val="17"/>
              <w:numPr>
                <w:ilvl w:val="0"/>
                <w:numId w:val="10"/>
              </w:numPr>
              <w:spacing w:line="240" w:lineRule="auto"/>
              <w:ind w:left="0" w:firstLine="0" w:firstLineChars="0"/>
              <w:jc w:val="center"/>
              <w:rPr>
                <w:rFonts w:eastAsiaTheme="minorEastAsia"/>
                <w:bCs/>
                <w:color w:val="auto"/>
                <w:szCs w:val="21"/>
              </w:rPr>
            </w:pPr>
          </w:p>
        </w:tc>
        <w:tc>
          <w:tcPr>
            <w:tcW w:w="3261" w:type="dxa"/>
            <w:vAlign w:val="center"/>
          </w:tcPr>
          <w:p w14:paraId="325F6B4C">
            <w:pPr>
              <w:spacing w:line="240" w:lineRule="auto"/>
              <w:rPr>
                <w:rFonts w:eastAsiaTheme="minorEastAsia"/>
                <w:bCs/>
                <w:color w:val="auto"/>
                <w:szCs w:val="21"/>
              </w:rPr>
            </w:pPr>
            <w:r>
              <w:rPr>
                <w:rFonts w:hint="eastAsia" w:eastAsiaTheme="minorEastAsia"/>
                <w:bCs/>
                <w:color w:val="auto"/>
                <w:szCs w:val="21"/>
              </w:rPr>
              <w:t>涉及死亡事件的报告，还应提供其他所需要的资料（如有），如尸检报告、最终医学报告及其他相关文件</w:t>
            </w:r>
          </w:p>
        </w:tc>
        <w:tc>
          <w:tcPr>
            <w:tcW w:w="4445" w:type="dxa"/>
            <w:vAlign w:val="center"/>
          </w:tcPr>
          <w:p w14:paraId="4B83D456">
            <w:pPr>
              <w:spacing w:line="240" w:lineRule="auto"/>
              <w:rPr>
                <w:rFonts w:eastAsiaTheme="minorEastAsia"/>
                <w:bCs/>
                <w:color w:val="auto"/>
                <w:szCs w:val="21"/>
              </w:rPr>
            </w:pPr>
          </w:p>
        </w:tc>
      </w:tr>
      <w:tr w14:paraId="66ED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20CEA9F9">
            <w:pPr>
              <w:pStyle w:val="17"/>
              <w:numPr>
                <w:ilvl w:val="0"/>
                <w:numId w:val="10"/>
              </w:numPr>
              <w:spacing w:line="240" w:lineRule="auto"/>
              <w:ind w:left="0" w:firstLine="0" w:firstLineChars="0"/>
              <w:jc w:val="center"/>
              <w:rPr>
                <w:rFonts w:eastAsiaTheme="minorEastAsia"/>
                <w:bCs/>
                <w:color w:val="auto"/>
                <w:szCs w:val="21"/>
              </w:rPr>
            </w:pPr>
          </w:p>
        </w:tc>
        <w:tc>
          <w:tcPr>
            <w:tcW w:w="3261" w:type="dxa"/>
            <w:vAlign w:val="center"/>
          </w:tcPr>
          <w:p w14:paraId="208B302A">
            <w:pPr>
              <w:spacing w:line="240" w:lineRule="auto"/>
              <w:rPr>
                <w:rFonts w:eastAsiaTheme="minorEastAsia"/>
                <w:bCs/>
                <w:color w:val="auto"/>
                <w:szCs w:val="21"/>
              </w:rPr>
            </w:pPr>
            <w:r>
              <w:rPr>
                <w:rFonts w:hint="eastAsia" w:eastAsiaTheme="minorEastAsia"/>
                <w:bCs/>
                <w:color w:val="auto"/>
                <w:szCs w:val="21"/>
              </w:rPr>
              <w:t>其他伦理审查相关的材料</w:t>
            </w:r>
          </w:p>
        </w:tc>
        <w:tc>
          <w:tcPr>
            <w:tcW w:w="4445" w:type="dxa"/>
            <w:vAlign w:val="center"/>
          </w:tcPr>
          <w:p w14:paraId="2E2F1D92">
            <w:pPr>
              <w:spacing w:line="240" w:lineRule="auto"/>
              <w:rPr>
                <w:rFonts w:eastAsiaTheme="minorEastAsia"/>
                <w:bCs/>
                <w:color w:val="auto"/>
                <w:szCs w:val="21"/>
              </w:rPr>
            </w:pPr>
            <w:r>
              <w:rPr>
                <w:rFonts w:hint="eastAsia" w:eastAsiaTheme="minorEastAsia"/>
                <w:bCs/>
                <w:color w:val="auto"/>
                <w:szCs w:val="21"/>
              </w:rPr>
              <w:t>如有，请附上</w:t>
            </w:r>
          </w:p>
        </w:tc>
      </w:tr>
    </w:tbl>
    <w:p w14:paraId="23FDB460">
      <w:pPr>
        <w:pStyle w:val="17"/>
        <w:numPr>
          <w:ilvl w:val="0"/>
          <w:numId w:val="9"/>
        </w:numPr>
        <w:ind w:firstLineChars="0"/>
        <w:rPr>
          <w:rFonts w:asciiTheme="minorEastAsia" w:hAnsiTheme="minorEastAsia" w:eastAsiaTheme="minorEastAsia"/>
          <w:b/>
          <w:color w:val="auto"/>
          <w:szCs w:val="21"/>
        </w:rPr>
      </w:pPr>
      <w:r>
        <w:rPr>
          <w:rFonts w:hint="eastAsia" w:asciiTheme="minorEastAsia" w:hAnsiTheme="minorEastAsia" w:eastAsiaTheme="minorEastAsia"/>
          <w:b/>
          <w:color w:val="auto"/>
          <w:szCs w:val="21"/>
          <w:lang w:val="en-US" w:eastAsia="zh-CN"/>
        </w:rPr>
        <w:t>外院试验</w:t>
      </w:r>
      <w:r>
        <w:rPr>
          <w:rFonts w:hint="eastAsia" w:asciiTheme="minorEastAsia" w:hAnsiTheme="minorEastAsia" w:eastAsiaTheme="minorEastAsia"/>
          <w:b/>
          <w:color w:val="auto"/>
          <w:szCs w:val="21"/>
        </w:rPr>
        <w:t>医疗器械临床试验SAE报告</w:t>
      </w:r>
      <w:r>
        <w:rPr>
          <w:rFonts w:hint="eastAsia"/>
          <w:lang w:eastAsia="zh-CN"/>
        </w:rPr>
        <w:t>（</w:t>
      </w:r>
      <w:r>
        <w:rPr>
          <w:rFonts w:hint="eastAsia"/>
          <w:lang w:val="en-US" w:eastAsia="zh-CN"/>
        </w:rPr>
        <w:t>按照器械GCP法规要求时限执行</w:t>
      </w:r>
      <w:r>
        <w:rPr>
          <w:rFonts w:hint="eastAsia"/>
          <w:lang w:eastAsia="zh-CN"/>
        </w:rPr>
        <w:t>）</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261"/>
        <w:gridCol w:w="4445"/>
      </w:tblGrid>
      <w:tr w14:paraId="386A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16" w:type="dxa"/>
            <w:vAlign w:val="center"/>
          </w:tcPr>
          <w:p w14:paraId="5E7FBE9C">
            <w:pPr>
              <w:spacing w:line="240" w:lineRule="auto"/>
              <w:jc w:val="center"/>
              <w:rPr>
                <w:rFonts w:eastAsiaTheme="minorEastAsia"/>
                <w:b/>
                <w:bCs/>
                <w:color w:val="auto"/>
                <w:szCs w:val="21"/>
              </w:rPr>
            </w:pPr>
            <w:r>
              <w:rPr>
                <w:rFonts w:hAnsiTheme="minorEastAsia" w:eastAsiaTheme="minorEastAsia"/>
                <w:b/>
                <w:bCs/>
                <w:color w:val="auto"/>
                <w:szCs w:val="21"/>
              </w:rPr>
              <w:t>序号</w:t>
            </w:r>
          </w:p>
        </w:tc>
        <w:tc>
          <w:tcPr>
            <w:tcW w:w="3261" w:type="dxa"/>
            <w:vAlign w:val="center"/>
          </w:tcPr>
          <w:p w14:paraId="1F292022">
            <w:pPr>
              <w:spacing w:line="240" w:lineRule="auto"/>
              <w:jc w:val="center"/>
              <w:rPr>
                <w:rFonts w:hAnsiTheme="minorEastAsia" w:eastAsiaTheme="minorEastAsia"/>
                <w:b/>
                <w:bCs/>
                <w:color w:val="auto"/>
                <w:szCs w:val="21"/>
              </w:rPr>
            </w:pPr>
            <w:r>
              <w:rPr>
                <w:rFonts w:hAnsiTheme="minorEastAsia" w:eastAsiaTheme="minorEastAsia"/>
                <w:b/>
                <w:bCs/>
                <w:color w:val="auto"/>
                <w:szCs w:val="21"/>
              </w:rPr>
              <w:t>文件名称</w:t>
            </w:r>
          </w:p>
        </w:tc>
        <w:tc>
          <w:tcPr>
            <w:tcW w:w="4445" w:type="dxa"/>
            <w:vAlign w:val="center"/>
          </w:tcPr>
          <w:p w14:paraId="0C279FDA">
            <w:pPr>
              <w:spacing w:line="240" w:lineRule="auto"/>
              <w:jc w:val="center"/>
              <w:rPr>
                <w:rFonts w:hAnsiTheme="minorEastAsia" w:eastAsiaTheme="minorEastAsia"/>
                <w:b/>
                <w:bCs/>
                <w:color w:val="auto"/>
                <w:szCs w:val="21"/>
              </w:rPr>
            </w:pPr>
            <w:r>
              <w:rPr>
                <w:rFonts w:hint="eastAsia" w:hAnsiTheme="minorEastAsia" w:eastAsiaTheme="minorEastAsia"/>
                <w:b/>
                <w:bCs/>
                <w:color w:val="auto"/>
                <w:szCs w:val="21"/>
              </w:rPr>
              <w:t>备注</w:t>
            </w:r>
          </w:p>
        </w:tc>
      </w:tr>
      <w:tr w14:paraId="21AE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333EA877">
            <w:pPr>
              <w:pStyle w:val="17"/>
              <w:numPr>
                <w:ilvl w:val="0"/>
                <w:numId w:val="13"/>
              </w:numPr>
              <w:spacing w:line="240" w:lineRule="auto"/>
              <w:ind w:left="0" w:firstLine="0" w:firstLineChars="0"/>
              <w:jc w:val="center"/>
              <w:rPr>
                <w:rFonts w:eastAsiaTheme="minorEastAsia"/>
                <w:bCs/>
                <w:color w:val="auto"/>
                <w:szCs w:val="21"/>
              </w:rPr>
            </w:pPr>
          </w:p>
        </w:tc>
        <w:tc>
          <w:tcPr>
            <w:tcW w:w="3261" w:type="dxa"/>
            <w:vAlign w:val="center"/>
          </w:tcPr>
          <w:p w14:paraId="06572EBB">
            <w:pPr>
              <w:spacing w:line="240" w:lineRule="auto"/>
              <w:rPr>
                <w:rFonts w:asciiTheme="minorEastAsia" w:hAnsiTheme="minorEastAsia" w:eastAsiaTheme="minorEastAsia"/>
                <w:color w:val="auto"/>
              </w:rPr>
            </w:pPr>
            <w:r>
              <w:rPr>
                <w:rFonts w:hint="eastAsia" w:asciiTheme="minorEastAsia" w:hAnsiTheme="minorEastAsia" w:eastAsiaTheme="minorEastAsia"/>
                <w:color w:val="auto"/>
              </w:rPr>
              <w:t>递交信</w:t>
            </w:r>
          </w:p>
        </w:tc>
        <w:tc>
          <w:tcPr>
            <w:tcW w:w="4445" w:type="dxa"/>
            <w:vAlign w:val="center"/>
          </w:tcPr>
          <w:p w14:paraId="00BD4BC0">
            <w:pPr>
              <w:pStyle w:val="17"/>
              <w:numPr>
                <w:ilvl w:val="0"/>
                <w:numId w:val="14"/>
              </w:numPr>
              <w:spacing w:line="240" w:lineRule="auto"/>
              <w:ind w:left="360" w:firstLine="0" w:firstLineChars="0"/>
              <w:jc w:val="left"/>
              <w:rPr>
                <w:rFonts w:eastAsiaTheme="minorEastAsia"/>
                <w:bCs/>
                <w:color w:val="auto"/>
                <w:szCs w:val="21"/>
              </w:rPr>
            </w:pPr>
            <w:r>
              <w:rPr>
                <w:rFonts w:hint="eastAsia" w:eastAsiaTheme="minorEastAsia"/>
                <w:bCs/>
                <w:color w:val="auto"/>
                <w:szCs w:val="21"/>
              </w:rPr>
              <w:t>原件，</w:t>
            </w:r>
            <w:r>
              <w:rPr>
                <w:rFonts w:hint="eastAsia" w:eastAsiaTheme="minorEastAsia"/>
                <w:bCs/>
                <w:color w:val="auto"/>
                <w:szCs w:val="21"/>
                <w:lang w:val="en-US" w:eastAsia="zh-CN"/>
              </w:rPr>
              <w:t>主要研究者</w:t>
            </w:r>
            <w:r>
              <w:rPr>
                <w:rFonts w:hint="eastAsia" w:eastAsiaTheme="minorEastAsia"/>
                <w:bCs/>
                <w:color w:val="auto"/>
                <w:szCs w:val="21"/>
              </w:rPr>
              <w:t>签名及日期</w:t>
            </w:r>
          </w:p>
          <w:p w14:paraId="0C826A16">
            <w:pPr>
              <w:pStyle w:val="17"/>
              <w:numPr>
                <w:ilvl w:val="0"/>
                <w:numId w:val="14"/>
              </w:numPr>
              <w:spacing w:line="240" w:lineRule="auto"/>
              <w:ind w:left="360" w:firstLine="0" w:firstLineChars="0"/>
              <w:jc w:val="left"/>
              <w:rPr>
                <w:rFonts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lang w:val="en-US" w:eastAsia="zh-CN"/>
              </w:rPr>
              <w:t>t</w:t>
            </w:r>
            <w:r>
              <w:rPr>
                <w:rFonts w:hint="eastAsia" w:eastAsiaTheme="minorEastAsia"/>
                <w:bCs/>
                <w:color w:val="auto"/>
                <w:szCs w:val="21"/>
              </w:rPr>
              <w:t>o PI</w:t>
            </w:r>
            <w:r>
              <w:rPr>
                <w:rFonts w:hint="eastAsia" w:eastAsiaTheme="minorEastAsia"/>
                <w:bCs/>
                <w:color w:val="auto"/>
                <w:szCs w:val="21"/>
                <w:lang w:eastAsia="zh-CN"/>
              </w:rPr>
              <w:t>；</w:t>
            </w:r>
            <w:r>
              <w:rPr>
                <w:rFonts w:hint="eastAsia" w:eastAsiaTheme="minorEastAsia"/>
                <w:bCs/>
                <w:color w:val="auto"/>
                <w:szCs w:val="21"/>
              </w:rPr>
              <w:t>PI to EC</w:t>
            </w:r>
          </w:p>
          <w:p w14:paraId="08F9FD24">
            <w:pPr>
              <w:pStyle w:val="17"/>
              <w:numPr>
                <w:ilvl w:val="0"/>
                <w:numId w:val="14"/>
              </w:numPr>
              <w:spacing w:line="240" w:lineRule="auto"/>
              <w:ind w:left="360" w:firstLine="0" w:firstLineChars="0"/>
              <w:jc w:val="left"/>
              <w:rPr>
                <w:rFonts w:eastAsiaTheme="minorEastAsia"/>
                <w:bCs/>
                <w:color w:val="auto"/>
                <w:szCs w:val="21"/>
              </w:rPr>
            </w:pPr>
            <w:r>
              <w:rPr>
                <w:rFonts w:hint="eastAsia" w:eastAsiaTheme="minorEastAsia"/>
                <w:bCs/>
                <w:color w:val="auto"/>
                <w:szCs w:val="21"/>
              </w:rPr>
              <w:t>附上列表</w:t>
            </w:r>
          </w:p>
          <w:p w14:paraId="61198B75">
            <w:pPr>
              <w:pStyle w:val="17"/>
              <w:numPr>
                <w:ilvl w:val="0"/>
                <w:numId w:val="14"/>
              </w:numPr>
              <w:spacing w:line="240" w:lineRule="auto"/>
              <w:ind w:left="360" w:firstLine="0" w:firstLineChars="0"/>
              <w:jc w:val="left"/>
              <w:rPr>
                <w:rFonts w:eastAsiaTheme="minorEastAsia"/>
                <w:bCs/>
                <w:color w:val="auto"/>
                <w:szCs w:val="21"/>
              </w:rPr>
            </w:pPr>
            <w:r>
              <w:rPr>
                <w:rFonts w:hint="eastAsia" w:eastAsiaTheme="minorEastAsia"/>
                <w:bCs/>
                <w:color w:val="auto"/>
                <w:szCs w:val="21"/>
              </w:rPr>
              <w:t>列表建议有序号（如123），之后递交的列表，序号要顺延（如456），与外院SAE报告序号要衔接</w:t>
            </w:r>
          </w:p>
        </w:tc>
      </w:tr>
      <w:tr w14:paraId="617B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52384E99">
            <w:pPr>
              <w:pStyle w:val="17"/>
              <w:numPr>
                <w:ilvl w:val="0"/>
                <w:numId w:val="13"/>
              </w:numPr>
              <w:spacing w:line="240" w:lineRule="auto"/>
              <w:ind w:left="0" w:firstLine="0" w:firstLineChars="0"/>
              <w:jc w:val="center"/>
              <w:rPr>
                <w:rFonts w:eastAsiaTheme="minorEastAsia"/>
                <w:bCs/>
                <w:color w:val="auto"/>
                <w:szCs w:val="21"/>
              </w:rPr>
            </w:pPr>
          </w:p>
        </w:tc>
        <w:tc>
          <w:tcPr>
            <w:tcW w:w="3261" w:type="dxa"/>
            <w:vAlign w:val="center"/>
          </w:tcPr>
          <w:p w14:paraId="3BBB8962">
            <w:pPr>
              <w:spacing w:line="240" w:lineRule="auto"/>
              <w:rPr>
                <w:color w:val="auto"/>
              </w:rPr>
            </w:pPr>
            <w:r>
              <w:rPr>
                <w:rFonts w:hint="eastAsia"/>
                <w:color w:val="auto"/>
              </w:rPr>
              <w:t>SAE报告</w:t>
            </w:r>
          </w:p>
        </w:tc>
        <w:tc>
          <w:tcPr>
            <w:tcW w:w="4445" w:type="dxa"/>
            <w:vAlign w:val="center"/>
          </w:tcPr>
          <w:p w14:paraId="6A85B6EB">
            <w:pPr>
              <w:numPr>
                <w:ilvl w:val="0"/>
                <w:numId w:val="15"/>
              </w:numPr>
              <w:spacing w:line="240" w:lineRule="auto"/>
              <w:rPr>
                <w:rFonts w:hint="eastAsia"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rPr>
              <w:t>模板</w:t>
            </w:r>
          </w:p>
          <w:p w14:paraId="1591C003">
            <w:pPr>
              <w:numPr>
                <w:ilvl w:val="-1"/>
                <w:numId w:val="0"/>
              </w:numPr>
              <w:spacing w:line="240" w:lineRule="auto"/>
              <w:rPr>
                <w:rFonts w:hint="eastAsia" w:eastAsiaTheme="minorEastAsia"/>
                <w:bCs/>
                <w:color w:val="auto"/>
                <w:szCs w:val="21"/>
              </w:rPr>
            </w:pPr>
            <w:r>
              <w:rPr>
                <w:rFonts w:hint="eastAsia" w:eastAsiaTheme="minorEastAsia"/>
                <w:bCs/>
                <w:color w:val="auto"/>
                <w:szCs w:val="21"/>
                <w:lang w:val="en-US" w:eastAsia="zh-CN"/>
              </w:rPr>
              <w:t>2、</w:t>
            </w:r>
            <w:r>
              <w:rPr>
                <w:rFonts w:hint="eastAsia" w:eastAsiaTheme="minorEastAsia"/>
                <w:bCs/>
                <w:color w:val="auto"/>
                <w:szCs w:val="21"/>
              </w:rPr>
              <w:t>包括（但不限）以下信息：获知时间、</w:t>
            </w:r>
            <w:r>
              <w:rPr>
                <w:rFonts w:hint="eastAsia" w:eastAsiaTheme="minorEastAsia"/>
                <w:bCs/>
                <w:color w:val="auto"/>
                <w:szCs w:val="21"/>
                <w:lang w:eastAsia="zh-CN"/>
              </w:rPr>
              <w:t>安全性事件/信息</w:t>
            </w:r>
            <w:r>
              <w:rPr>
                <w:rFonts w:hint="eastAsia" w:eastAsiaTheme="minorEastAsia"/>
                <w:bCs/>
                <w:color w:val="auto"/>
                <w:szCs w:val="21"/>
              </w:rPr>
              <w:t>名称、报告类型（首次/随访/总结）、相关性、严重程度、合并治疗、发生和结束时间、转归</w:t>
            </w:r>
          </w:p>
        </w:tc>
      </w:tr>
      <w:tr w14:paraId="7A794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6EBEE909">
            <w:pPr>
              <w:pStyle w:val="17"/>
              <w:numPr>
                <w:ilvl w:val="0"/>
                <w:numId w:val="13"/>
              </w:numPr>
              <w:spacing w:line="240" w:lineRule="auto"/>
              <w:ind w:left="0" w:firstLine="0" w:firstLineChars="0"/>
              <w:jc w:val="center"/>
              <w:rPr>
                <w:rFonts w:eastAsiaTheme="minorEastAsia"/>
                <w:bCs/>
                <w:color w:val="auto"/>
                <w:szCs w:val="21"/>
              </w:rPr>
            </w:pPr>
          </w:p>
        </w:tc>
        <w:tc>
          <w:tcPr>
            <w:tcW w:w="3261" w:type="dxa"/>
            <w:vAlign w:val="center"/>
          </w:tcPr>
          <w:p w14:paraId="7BDEE438">
            <w:pPr>
              <w:spacing w:line="240" w:lineRule="auto"/>
              <w:rPr>
                <w:color w:val="auto"/>
              </w:rPr>
            </w:pPr>
            <w:r>
              <w:rPr>
                <w:rFonts w:hint="eastAsia" w:eastAsiaTheme="minorEastAsia"/>
                <w:bCs/>
                <w:color w:val="auto"/>
                <w:szCs w:val="21"/>
              </w:rPr>
              <w:t>涉及死亡事件的报告，还应提供其他所需要的资料（如有），如尸检报告、最终医学报告及其他相关文件</w:t>
            </w:r>
          </w:p>
        </w:tc>
        <w:tc>
          <w:tcPr>
            <w:tcW w:w="4445" w:type="dxa"/>
            <w:vAlign w:val="center"/>
          </w:tcPr>
          <w:p w14:paraId="38230548">
            <w:pPr>
              <w:spacing w:line="240" w:lineRule="auto"/>
              <w:rPr>
                <w:rFonts w:eastAsiaTheme="minorEastAsia"/>
                <w:bCs/>
                <w:color w:val="auto"/>
                <w:szCs w:val="21"/>
              </w:rPr>
            </w:pPr>
          </w:p>
        </w:tc>
      </w:tr>
      <w:tr w14:paraId="6EB1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31480D63">
            <w:pPr>
              <w:pStyle w:val="17"/>
              <w:numPr>
                <w:ilvl w:val="0"/>
                <w:numId w:val="13"/>
              </w:numPr>
              <w:spacing w:line="240" w:lineRule="auto"/>
              <w:ind w:left="0" w:firstLine="0" w:firstLineChars="0"/>
              <w:jc w:val="center"/>
              <w:rPr>
                <w:rFonts w:eastAsiaTheme="minorEastAsia"/>
                <w:bCs/>
                <w:color w:val="auto"/>
                <w:szCs w:val="21"/>
              </w:rPr>
            </w:pPr>
          </w:p>
        </w:tc>
        <w:tc>
          <w:tcPr>
            <w:tcW w:w="3261" w:type="dxa"/>
            <w:vAlign w:val="center"/>
          </w:tcPr>
          <w:p w14:paraId="4B03944B">
            <w:pPr>
              <w:spacing w:line="240" w:lineRule="auto"/>
              <w:rPr>
                <w:rFonts w:eastAsiaTheme="minorEastAsia"/>
                <w:bCs/>
                <w:color w:val="auto"/>
                <w:szCs w:val="21"/>
              </w:rPr>
            </w:pPr>
            <w:r>
              <w:rPr>
                <w:rFonts w:hint="eastAsia" w:eastAsiaTheme="minorEastAsia"/>
                <w:bCs/>
                <w:color w:val="auto"/>
                <w:szCs w:val="21"/>
              </w:rPr>
              <w:t>其他伦理审查相关的材料</w:t>
            </w:r>
          </w:p>
        </w:tc>
        <w:tc>
          <w:tcPr>
            <w:tcW w:w="4445" w:type="dxa"/>
            <w:vAlign w:val="center"/>
          </w:tcPr>
          <w:p w14:paraId="54E183FD">
            <w:pPr>
              <w:spacing w:line="240" w:lineRule="auto"/>
              <w:rPr>
                <w:rFonts w:eastAsiaTheme="minorEastAsia"/>
                <w:bCs/>
                <w:color w:val="auto"/>
                <w:szCs w:val="21"/>
              </w:rPr>
            </w:pPr>
            <w:r>
              <w:rPr>
                <w:rFonts w:hint="eastAsia" w:eastAsiaTheme="minorEastAsia"/>
                <w:bCs/>
                <w:color w:val="auto"/>
                <w:szCs w:val="21"/>
              </w:rPr>
              <w:t>如有，请附上</w:t>
            </w:r>
          </w:p>
        </w:tc>
      </w:tr>
    </w:tbl>
    <w:p w14:paraId="7742A0F2">
      <w:pPr>
        <w:widowControl/>
        <w:numPr>
          <w:ilvl w:val="0"/>
          <w:numId w:val="0"/>
        </w:numPr>
        <w:rPr>
          <w:rFonts w:hint="eastAsia" w:hAnsiTheme="minorEastAsia" w:eastAsiaTheme="minorEastAsia"/>
          <w:b/>
          <w:color w:val="auto"/>
          <w:lang w:val="en-US" w:eastAsia="zh-CN"/>
        </w:rPr>
      </w:pPr>
    </w:p>
    <w:p w14:paraId="670BEB9B">
      <w:pPr>
        <w:pStyle w:val="17"/>
        <w:numPr>
          <w:ilvl w:val="0"/>
          <w:numId w:val="0"/>
        </w:numPr>
        <w:ind w:leftChars="0"/>
        <w:rPr>
          <w:rFonts w:asciiTheme="minorEastAsia" w:hAnsiTheme="minorEastAsia" w:eastAsiaTheme="minorEastAsia"/>
          <w:b/>
          <w:color w:val="auto"/>
          <w:szCs w:val="21"/>
        </w:rPr>
      </w:pPr>
      <w:r>
        <w:rPr>
          <w:rFonts w:hint="eastAsia" w:hAnsiTheme="minorEastAsia" w:eastAsiaTheme="minorEastAsia"/>
          <w:b/>
          <w:color w:val="auto"/>
          <w:lang w:val="en-US" w:eastAsia="zh-CN"/>
        </w:rPr>
        <w:t>三、本院药物SAE报告</w:t>
      </w:r>
      <w:r>
        <w:rPr>
          <w:rFonts w:hint="eastAsia" w:asciiTheme="minorEastAsia" w:hAnsiTheme="minorEastAsia" w:eastAsiaTheme="minorEastAsia"/>
          <w:color w:val="auto"/>
          <w:szCs w:val="21"/>
        </w:rPr>
        <w:t>（</w:t>
      </w:r>
      <w:r>
        <w:rPr>
          <w:rFonts w:hint="eastAsia" w:asciiTheme="minorEastAsia" w:hAnsiTheme="minorEastAsia" w:eastAsiaTheme="minorEastAsia"/>
          <w:bCs/>
          <w:color w:val="auto"/>
        </w:rPr>
        <w:t>报告时限：</w:t>
      </w:r>
      <w:r>
        <w:rPr>
          <w:rFonts w:hint="eastAsia" w:asciiTheme="minorEastAsia" w:hAnsiTheme="minorEastAsia" w:eastAsiaTheme="minorEastAsia"/>
          <w:color w:val="auto"/>
          <w:szCs w:val="21"/>
        </w:rPr>
        <w:t>按照方案要求</w:t>
      </w:r>
      <w:r>
        <w:rPr>
          <w:rFonts w:hint="eastAsia" w:asciiTheme="minorEastAsia" w:hAnsiTheme="minorEastAsia" w:eastAsiaTheme="minorEastAsia"/>
          <w:color w:val="auto"/>
          <w:szCs w:val="21"/>
          <w:lang w:val="en-US" w:eastAsia="zh-CN"/>
        </w:rPr>
        <w:t>时限</w:t>
      </w:r>
      <w:r>
        <w:rPr>
          <w:rFonts w:hint="eastAsia" w:asciiTheme="minorEastAsia" w:hAnsiTheme="minorEastAsia" w:eastAsiaTheme="minorEastAsia"/>
          <w:color w:val="auto"/>
          <w:szCs w:val="21"/>
        </w:rPr>
        <w:t>报告）</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261"/>
        <w:gridCol w:w="4445"/>
      </w:tblGrid>
      <w:tr w14:paraId="1EEE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16" w:type="dxa"/>
            <w:vAlign w:val="center"/>
          </w:tcPr>
          <w:p w14:paraId="406E3DDE">
            <w:pPr>
              <w:spacing w:line="240" w:lineRule="auto"/>
              <w:jc w:val="center"/>
              <w:rPr>
                <w:rFonts w:eastAsiaTheme="minorEastAsia"/>
                <w:b/>
                <w:bCs/>
                <w:color w:val="auto"/>
                <w:szCs w:val="21"/>
              </w:rPr>
            </w:pPr>
            <w:r>
              <w:rPr>
                <w:rFonts w:hAnsiTheme="minorEastAsia" w:eastAsiaTheme="minorEastAsia"/>
                <w:b/>
                <w:bCs/>
                <w:color w:val="auto"/>
                <w:szCs w:val="21"/>
              </w:rPr>
              <w:t>序号</w:t>
            </w:r>
          </w:p>
        </w:tc>
        <w:tc>
          <w:tcPr>
            <w:tcW w:w="3261" w:type="dxa"/>
            <w:vAlign w:val="center"/>
          </w:tcPr>
          <w:p w14:paraId="2F89BE56">
            <w:pPr>
              <w:spacing w:line="240" w:lineRule="auto"/>
              <w:jc w:val="center"/>
              <w:rPr>
                <w:rFonts w:hAnsiTheme="minorEastAsia" w:eastAsiaTheme="minorEastAsia"/>
                <w:b/>
                <w:bCs/>
                <w:color w:val="auto"/>
                <w:szCs w:val="21"/>
              </w:rPr>
            </w:pPr>
            <w:r>
              <w:rPr>
                <w:rFonts w:hAnsiTheme="minorEastAsia" w:eastAsiaTheme="minorEastAsia"/>
                <w:b/>
                <w:bCs/>
                <w:color w:val="auto"/>
                <w:szCs w:val="21"/>
              </w:rPr>
              <w:t>文件名称</w:t>
            </w:r>
          </w:p>
        </w:tc>
        <w:tc>
          <w:tcPr>
            <w:tcW w:w="4445" w:type="dxa"/>
            <w:vAlign w:val="center"/>
          </w:tcPr>
          <w:p w14:paraId="5A7D82B8">
            <w:pPr>
              <w:spacing w:line="240" w:lineRule="auto"/>
              <w:jc w:val="center"/>
              <w:rPr>
                <w:rFonts w:hAnsiTheme="minorEastAsia" w:eastAsiaTheme="minorEastAsia"/>
                <w:b/>
                <w:bCs/>
                <w:color w:val="auto"/>
                <w:szCs w:val="21"/>
              </w:rPr>
            </w:pPr>
            <w:r>
              <w:rPr>
                <w:rFonts w:hint="eastAsia" w:hAnsiTheme="minorEastAsia" w:eastAsiaTheme="minorEastAsia"/>
                <w:b/>
                <w:bCs/>
                <w:color w:val="auto"/>
                <w:szCs w:val="21"/>
              </w:rPr>
              <w:t>备注</w:t>
            </w:r>
          </w:p>
        </w:tc>
      </w:tr>
      <w:tr w14:paraId="4DE8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3DF6C51A">
            <w:pPr>
              <w:pStyle w:val="17"/>
              <w:numPr>
                <w:ilvl w:val="0"/>
                <w:numId w:val="0"/>
              </w:numPr>
              <w:spacing w:line="240" w:lineRule="auto"/>
              <w:ind w:leftChars="0" w:firstLine="210" w:firstLineChars="100"/>
              <w:jc w:val="both"/>
              <w:rPr>
                <w:rFonts w:hint="eastAsia" w:eastAsiaTheme="minorEastAsia"/>
                <w:bCs/>
                <w:color w:val="auto"/>
                <w:szCs w:val="21"/>
                <w:lang w:val="en-US" w:eastAsia="zh-CN"/>
              </w:rPr>
            </w:pPr>
            <w:r>
              <w:rPr>
                <w:rFonts w:hint="eastAsia" w:eastAsiaTheme="minorEastAsia"/>
                <w:bCs/>
                <w:color w:val="auto"/>
                <w:szCs w:val="21"/>
                <w:lang w:val="en-US" w:eastAsia="zh-CN"/>
              </w:rPr>
              <w:t>1</w:t>
            </w:r>
          </w:p>
        </w:tc>
        <w:tc>
          <w:tcPr>
            <w:tcW w:w="3261" w:type="dxa"/>
            <w:vAlign w:val="center"/>
          </w:tcPr>
          <w:p w14:paraId="0EBE1E54">
            <w:pPr>
              <w:spacing w:line="240" w:lineRule="auto"/>
              <w:rPr>
                <w:rFonts w:asciiTheme="minorEastAsia" w:hAnsiTheme="minorEastAsia" w:eastAsiaTheme="minorEastAsia"/>
                <w:color w:val="auto"/>
              </w:rPr>
            </w:pPr>
            <w:r>
              <w:rPr>
                <w:rFonts w:hint="eastAsia" w:asciiTheme="minorEastAsia" w:hAnsiTheme="minorEastAsia" w:eastAsiaTheme="minorEastAsia"/>
                <w:color w:val="auto"/>
              </w:rPr>
              <w:t>递交信</w:t>
            </w:r>
          </w:p>
        </w:tc>
        <w:tc>
          <w:tcPr>
            <w:tcW w:w="4445" w:type="dxa"/>
            <w:vAlign w:val="center"/>
          </w:tcPr>
          <w:p w14:paraId="64BB67B1">
            <w:pPr>
              <w:pStyle w:val="17"/>
              <w:numPr>
                <w:ilvl w:val="-1"/>
                <w:numId w:val="0"/>
              </w:numPr>
              <w:spacing w:line="240" w:lineRule="auto"/>
              <w:ind w:leftChars="0" w:firstLine="0" w:firstLineChars="0"/>
              <w:jc w:val="left"/>
              <w:rPr>
                <w:rFonts w:eastAsiaTheme="minorEastAsia"/>
                <w:bCs/>
                <w:color w:val="auto"/>
                <w:szCs w:val="21"/>
              </w:rPr>
            </w:pPr>
            <w:r>
              <w:rPr>
                <w:rFonts w:hint="eastAsia" w:eastAsiaTheme="minorEastAsia"/>
                <w:bCs/>
                <w:color w:val="auto"/>
                <w:szCs w:val="21"/>
                <w:lang w:val="en-US" w:eastAsia="zh-CN"/>
              </w:rPr>
              <w:t>1、</w:t>
            </w:r>
            <w:r>
              <w:rPr>
                <w:rFonts w:hint="eastAsia" w:eastAsiaTheme="minorEastAsia"/>
                <w:bCs/>
                <w:color w:val="auto"/>
                <w:szCs w:val="21"/>
              </w:rPr>
              <w:t>原件，</w:t>
            </w:r>
            <w:r>
              <w:rPr>
                <w:rFonts w:hint="eastAsia" w:eastAsiaTheme="minorEastAsia"/>
                <w:bCs/>
                <w:color w:val="auto"/>
                <w:szCs w:val="21"/>
                <w:lang w:val="en-US" w:eastAsia="zh-CN"/>
              </w:rPr>
              <w:t>主要研究者</w:t>
            </w:r>
            <w:r>
              <w:rPr>
                <w:rFonts w:hint="eastAsia" w:eastAsiaTheme="minorEastAsia"/>
                <w:bCs/>
                <w:color w:val="auto"/>
                <w:szCs w:val="21"/>
              </w:rPr>
              <w:t>签名及日期</w:t>
            </w:r>
          </w:p>
          <w:p w14:paraId="31A5F390">
            <w:pPr>
              <w:pStyle w:val="17"/>
              <w:numPr>
                <w:ilvl w:val="-1"/>
                <w:numId w:val="0"/>
              </w:numPr>
              <w:spacing w:line="240" w:lineRule="auto"/>
              <w:ind w:firstLine="0" w:firstLineChars="0"/>
              <w:jc w:val="left"/>
              <w:rPr>
                <w:rFonts w:eastAsiaTheme="minorEastAsia"/>
                <w:bCs/>
                <w:color w:val="auto"/>
                <w:szCs w:val="21"/>
              </w:rPr>
            </w:pPr>
            <w:r>
              <w:rPr>
                <w:rFonts w:hint="eastAsia" w:eastAsiaTheme="minorEastAsia"/>
                <w:bCs/>
                <w:color w:val="auto"/>
                <w:szCs w:val="21"/>
                <w:lang w:val="en-US" w:eastAsia="zh-CN"/>
              </w:rPr>
              <w:t>2、</w:t>
            </w:r>
            <w:r>
              <w:rPr>
                <w:rFonts w:hint="eastAsia" w:eastAsiaTheme="minorEastAsia"/>
                <w:bCs/>
                <w:color w:val="auto"/>
                <w:szCs w:val="21"/>
              </w:rPr>
              <w:t>PI to EC</w:t>
            </w:r>
          </w:p>
        </w:tc>
      </w:tr>
      <w:tr w14:paraId="465F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72555409">
            <w:pPr>
              <w:pStyle w:val="17"/>
              <w:numPr>
                <w:ilvl w:val="0"/>
                <w:numId w:val="0"/>
              </w:numPr>
              <w:spacing w:line="240" w:lineRule="auto"/>
              <w:ind w:leftChars="0" w:firstLine="210" w:firstLineChars="100"/>
              <w:jc w:val="both"/>
              <w:rPr>
                <w:rFonts w:eastAsiaTheme="minorEastAsia"/>
                <w:bCs/>
                <w:color w:val="auto"/>
                <w:szCs w:val="21"/>
              </w:rPr>
            </w:pPr>
            <w:r>
              <w:rPr>
                <w:rFonts w:hint="eastAsia" w:eastAsiaTheme="minorEastAsia"/>
                <w:bCs/>
                <w:color w:val="auto"/>
                <w:szCs w:val="21"/>
                <w:lang w:val="en-US" w:eastAsia="zh-CN"/>
              </w:rPr>
              <w:t>2</w:t>
            </w:r>
          </w:p>
        </w:tc>
        <w:tc>
          <w:tcPr>
            <w:tcW w:w="3261" w:type="dxa"/>
            <w:vAlign w:val="center"/>
          </w:tcPr>
          <w:p w14:paraId="2F990C73">
            <w:pPr>
              <w:spacing w:line="240" w:lineRule="auto"/>
              <w:rPr>
                <w:color w:val="auto"/>
              </w:rPr>
            </w:pPr>
            <w:r>
              <w:rPr>
                <w:rFonts w:hint="eastAsia"/>
                <w:color w:val="auto"/>
              </w:rPr>
              <w:t>SA</w:t>
            </w:r>
            <w:r>
              <w:rPr>
                <w:rFonts w:hint="eastAsia"/>
                <w:color w:val="auto"/>
                <w:lang w:val="en-US" w:eastAsia="zh-CN"/>
              </w:rPr>
              <w:t>E</w:t>
            </w:r>
            <w:r>
              <w:rPr>
                <w:rFonts w:hint="eastAsia"/>
                <w:color w:val="auto"/>
              </w:rPr>
              <w:t>报告</w:t>
            </w:r>
          </w:p>
        </w:tc>
        <w:tc>
          <w:tcPr>
            <w:tcW w:w="4445" w:type="dxa"/>
            <w:vAlign w:val="center"/>
          </w:tcPr>
          <w:p w14:paraId="50F406A2">
            <w:pPr>
              <w:pStyle w:val="17"/>
              <w:numPr>
                <w:ilvl w:val="0"/>
                <w:numId w:val="0"/>
              </w:numPr>
              <w:spacing w:line="240" w:lineRule="auto"/>
              <w:ind w:leftChars="0"/>
              <w:rPr>
                <w:rFonts w:eastAsiaTheme="minorEastAsia"/>
                <w:bCs/>
                <w:color w:val="auto"/>
                <w:szCs w:val="21"/>
              </w:rPr>
            </w:pPr>
            <w:r>
              <w:rPr>
                <w:rFonts w:hint="eastAsia" w:eastAsiaTheme="minorEastAsia"/>
                <w:bCs/>
                <w:color w:val="auto"/>
                <w:szCs w:val="21"/>
                <w:lang w:val="en-US" w:eastAsia="zh-CN"/>
              </w:rPr>
              <w:t>1、</w:t>
            </w:r>
            <w:r>
              <w:rPr>
                <w:rFonts w:hint="eastAsia" w:eastAsiaTheme="minorEastAsia"/>
                <w:bCs/>
                <w:color w:val="auto"/>
                <w:szCs w:val="21"/>
                <w:lang w:eastAsia="zh-CN"/>
              </w:rPr>
              <w:t>申办者</w:t>
            </w:r>
            <w:r>
              <w:rPr>
                <w:rFonts w:hint="eastAsia" w:eastAsiaTheme="minorEastAsia"/>
                <w:bCs/>
                <w:color w:val="auto"/>
                <w:szCs w:val="21"/>
              </w:rPr>
              <w:t>模板</w:t>
            </w:r>
          </w:p>
          <w:p w14:paraId="317A226F">
            <w:pPr>
              <w:pStyle w:val="17"/>
              <w:widowControl/>
              <w:numPr>
                <w:ilvl w:val="0"/>
                <w:numId w:val="0"/>
              </w:numPr>
              <w:shd w:val="clear" w:color="auto" w:fill="FFFFFF"/>
              <w:spacing w:line="240" w:lineRule="auto"/>
              <w:ind w:leftChars="0"/>
              <w:rPr>
                <w:rFonts w:eastAsiaTheme="minorEastAsia"/>
                <w:bCs/>
                <w:color w:val="auto"/>
                <w:szCs w:val="21"/>
              </w:rPr>
            </w:pPr>
            <w:r>
              <w:rPr>
                <w:rFonts w:hint="eastAsia" w:eastAsiaTheme="minorEastAsia"/>
                <w:bCs/>
                <w:color w:val="auto"/>
                <w:szCs w:val="21"/>
                <w:lang w:val="en-US" w:eastAsia="zh-CN"/>
              </w:rPr>
              <w:t>2、</w:t>
            </w:r>
            <w:r>
              <w:rPr>
                <w:rFonts w:hint="eastAsia" w:eastAsiaTheme="minorEastAsia"/>
                <w:bCs/>
                <w:color w:val="auto"/>
                <w:szCs w:val="21"/>
              </w:rPr>
              <w:t>报告详细情况应有判断相关性的理由</w:t>
            </w:r>
          </w:p>
          <w:p w14:paraId="2CFC528D">
            <w:pPr>
              <w:pStyle w:val="17"/>
              <w:widowControl/>
              <w:numPr>
                <w:ilvl w:val="0"/>
                <w:numId w:val="0"/>
              </w:numPr>
              <w:shd w:val="clear" w:color="auto" w:fill="FFFFFF"/>
              <w:spacing w:line="240" w:lineRule="auto"/>
              <w:ind w:leftChars="0"/>
              <w:rPr>
                <w:rFonts w:eastAsiaTheme="minorEastAsia"/>
                <w:bCs/>
                <w:color w:val="auto"/>
                <w:szCs w:val="21"/>
              </w:rPr>
            </w:pPr>
            <w:r>
              <w:rPr>
                <w:rFonts w:hint="eastAsia"/>
                <w:color w:val="auto"/>
                <w:spacing w:val="8"/>
                <w:kern w:val="0"/>
                <w:szCs w:val="21"/>
                <w:lang w:val="en-US" w:eastAsia="zh-CN"/>
              </w:rPr>
              <w:t>3、</w:t>
            </w:r>
            <w:r>
              <w:rPr>
                <w:color w:val="auto"/>
                <w:spacing w:val="8"/>
                <w:kern w:val="0"/>
                <w:szCs w:val="21"/>
              </w:rPr>
              <w:t>需提交中文版</w:t>
            </w:r>
          </w:p>
        </w:tc>
      </w:tr>
      <w:tr w14:paraId="63C5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2B58F517">
            <w:pPr>
              <w:pStyle w:val="17"/>
              <w:numPr>
                <w:ilvl w:val="0"/>
                <w:numId w:val="0"/>
              </w:numPr>
              <w:spacing w:line="240" w:lineRule="auto"/>
              <w:ind w:leftChars="0"/>
              <w:jc w:val="center"/>
              <w:rPr>
                <w:rFonts w:hint="eastAsia" w:eastAsiaTheme="minorEastAsia"/>
                <w:bCs/>
                <w:color w:val="auto"/>
                <w:szCs w:val="21"/>
                <w:lang w:val="en-US" w:eastAsia="zh-CN"/>
              </w:rPr>
            </w:pPr>
            <w:r>
              <w:rPr>
                <w:rFonts w:hint="eastAsia" w:eastAsiaTheme="minorEastAsia"/>
                <w:bCs/>
                <w:color w:val="auto"/>
                <w:szCs w:val="21"/>
                <w:lang w:val="en-US" w:eastAsia="zh-CN"/>
              </w:rPr>
              <w:t>3</w:t>
            </w:r>
          </w:p>
        </w:tc>
        <w:tc>
          <w:tcPr>
            <w:tcW w:w="3261" w:type="dxa"/>
            <w:vAlign w:val="center"/>
          </w:tcPr>
          <w:p w14:paraId="6AB4D643">
            <w:pPr>
              <w:spacing w:line="240" w:lineRule="auto"/>
              <w:rPr>
                <w:rFonts w:hint="eastAsia" w:eastAsiaTheme="minorEastAsia"/>
                <w:bCs/>
                <w:color w:val="auto"/>
                <w:szCs w:val="21"/>
                <w:lang w:eastAsia="zh-CN"/>
              </w:rPr>
            </w:pPr>
            <w:r>
              <w:rPr>
                <w:rFonts w:hint="eastAsia" w:eastAsiaTheme="minorEastAsia"/>
                <w:bCs/>
                <w:color w:val="auto"/>
                <w:szCs w:val="21"/>
              </w:rPr>
              <w:t>尸检报告、最终医学报告及其他相关文件</w:t>
            </w:r>
            <w:r>
              <w:rPr>
                <w:rFonts w:hint="eastAsia" w:eastAsiaTheme="minorEastAsia"/>
                <w:bCs/>
                <w:color w:val="auto"/>
                <w:szCs w:val="21"/>
                <w:lang w:eastAsia="zh-CN"/>
              </w:rPr>
              <w:t>（</w:t>
            </w:r>
            <w:r>
              <w:rPr>
                <w:rFonts w:hint="eastAsia" w:eastAsiaTheme="minorEastAsia"/>
                <w:bCs/>
                <w:color w:val="auto"/>
                <w:szCs w:val="21"/>
                <w:lang w:val="en-US" w:eastAsia="zh-CN"/>
              </w:rPr>
              <w:t>如有</w:t>
            </w:r>
            <w:r>
              <w:rPr>
                <w:rFonts w:hint="eastAsia" w:eastAsiaTheme="minorEastAsia"/>
                <w:bCs/>
                <w:color w:val="auto"/>
                <w:szCs w:val="21"/>
                <w:lang w:eastAsia="zh-CN"/>
              </w:rPr>
              <w:t>）</w:t>
            </w:r>
          </w:p>
        </w:tc>
        <w:tc>
          <w:tcPr>
            <w:tcW w:w="4445" w:type="dxa"/>
            <w:vAlign w:val="center"/>
          </w:tcPr>
          <w:p w14:paraId="0A6FBC8B">
            <w:pPr>
              <w:spacing w:line="240" w:lineRule="auto"/>
              <w:rPr>
                <w:rFonts w:eastAsiaTheme="minorEastAsia"/>
                <w:bCs/>
                <w:color w:val="auto"/>
                <w:szCs w:val="21"/>
              </w:rPr>
            </w:pPr>
            <w:r>
              <w:rPr>
                <w:rFonts w:hint="eastAsia" w:eastAsiaTheme="minorEastAsia"/>
                <w:bCs/>
                <w:color w:val="auto"/>
                <w:szCs w:val="21"/>
              </w:rPr>
              <w:t>如有，请附上</w:t>
            </w:r>
          </w:p>
        </w:tc>
      </w:tr>
      <w:tr w14:paraId="1EDC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7BBE0151">
            <w:pPr>
              <w:pStyle w:val="17"/>
              <w:numPr>
                <w:ilvl w:val="0"/>
                <w:numId w:val="0"/>
              </w:numPr>
              <w:spacing w:line="240" w:lineRule="auto"/>
              <w:ind w:leftChars="0"/>
              <w:jc w:val="center"/>
              <w:rPr>
                <w:rFonts w:eastAsiaTheme="minorEastAsia"/>
                <w:bCs/>
                <w:color w:val="auto"/>
                <w:szCs w:val="21"/>
              </w:rPr>
            </w:pPr>
            <w:r>
              <w:rPr>
                <w:rFonts w:hint="eastAsia" w:eastAsiaTheme="minorEastAsia"/>
                <w:bCs/>
                <w:color w:val="auto"/>
                <w:szCs w:val="21"/>
                <w:lang w:val="en-US" w:eastAsia="zh-CN"/>
              </w:rPr>
              <w:t>4</w:t>
            </w:r>
          </w:p>
        </w:tc>
        <w:tc>
          <w:tcPr>
            <w:tcW w:w="3261" w:type="dxa"/>
            <w:vAlign w:val="center"/>
          </w:tcPr>
          <w:p w14:paraId="55F6954B">
            <w:pPr>
              <w:spacing w:line="240" w:lineRule="auto"/>
              <w:rPr>
                <w:rFonts w:eastAsiaTheme="minorEastAsia"/>
                <w:bCs/>
                <w:color w:val="auto"/>
                <w:szCs w:val="21"/>
              </w:rPr>
            </w:pPr>
            <w:r>
              <w:rPr>
                <w:rFonts w:hint="eastAsia" w:eastAsiaTheme="minorEastAsia"/>
                <w:bCs/>
                <w:color w:val="auto"/>
                <w:szCs w:val="21"/>
              </w:rPr>
              <w:t>其他伦理审查相关的材料</w:t>
            </w:r>
          </w:p>
        </w:tc>
        <w:tc>
          <w:tcPr>
            <w:tcW w:w="4445" w:type="dxa"/>
            <w:vAlign w:val="center"/>
          </w:tcPr>
          <w:p w14:paraId="3187E659">
            <w:pPr>
              <w:spacing w:line="240" w:lineRule="auto"/>
              <w:rPr>
                <w:rFonts w:eastAsiaTheme="minorEastAsia"/>
                <w:bCs/>
                <w:color w:val="auto"/>
                <w:szCs w:val="21"/>
              </w:rPr>
            </w:pPr>
            <w:r>
              <w:rPr>
                <w:rFonts w:hint="eastAsia" w:eastAsiaTheme="minorEastAsia"/>
                <w:bCs/>
                <w:color w:val="auto"/>
                <w:szCs w:val="21"/>
              </w:rPr>
              <w:t>如有，请附上</w:t>
            </w:r>
          </w:p>
        </w:tc>
      </w:tr>
    </w:tbl>
    <w:p w14:paraId="5FAB4C77">
      <w:pPr>
        <w:pStyle w:val="17"/>
        <w:widowControl w:val="0"/>
        <w:numPr>
          <w:ilvl w:val="0"/>
          <w:numId w:val="0"/>
        </w:numPr>
        <w:spacing w:line="360" w:lineRule="auto"/>
        <w:jc w:val="both"/>
        <w:rPr>
          <w:rFonts w:asciiTheme="minorEastAsia" w:hAnsiTheme="minorEastAsia" w:eastAsiaTheme="minorEastAsia"/>
          <w:b/>
          <w:color w:val="auto"/>
          <w:szCs w:val="21"/>
        </w:rPr>
      </w:pPr>
    </w:p>
    <w:p w14:paraId="72EBCD42">
      <w:pPr>
        <w:pStyle w:val="17"/>
        <w:numPr>
          <w:ilvl w:val="0"/>
          <w:numId w:val="0"/>
        </w:numPr>
        <w:ind w:leftChars="0"/>
        <w:rPr>
          <w:rFonts w:asciiTheme="minorEastAsia" w:hAnsiTheme="minorEastAsia" w:eastAsiaTheme="minorEastAsia"/>
          <w:b/>
          <w:color w:val="auto"/>
          <w:szCs w:val="21"/>
        </w:rPr>
      </w:pPr>
      <w:r>
        <w:rPr>
          <w:rFonts w:hint="eastAsia" w:asciiTheme="minorEastAsia" w:hAnsiTheme="minorEastAsia" w:eastAsiaTheme="minorEastAsia"/>
          <w:b/>
          <w:color w:val="auto"/>
          <w:szCs w:val="21"/>
          <w:lang w:val="en-US" w:eastAsia="zh-CN"/>
        </w:rPr>
        <w:t>四、</w:t>
      </w:r>
      <w:r>
        <w:rPr>
          <w:rFonts w:asciiTheme="minorEastAsia" w:hAnsiTheme="minorEastAsia" w:eastAsiaTheme="minorEastAsia"/>
          <w:b/>
          <w:color w:val="auto"/>
          <w:szCs w:val="21"/>
        </w:rPr>
        <w:t>DSUR</w:t>
      </w:r>
      <w:r>
        <w:rPr>
          <w:rFonts w:hint="eastAsia"/>
          <w:b/>
          <w:color w:val="auto"/>
          <w:szCs w:val="21"/>
        </w:rPr>
        <w:t>（</w:t>
      </w:r>
      <w:r>
        <w:rPr>
          <w:b/>
          <w:color w:val="auto"/>
          <w:szCs w:val="21"/>
        </w:rPr>
        <w:t>研发期间安全性更新报告</w:t>
      </w:r>
      <w:r>
        <w:rPr>
          <w:rFonts w:hint="eastAsia"/>
          <w:b/>
          <w:color w:val="auto"/>
          <w:szCs w:val="21"/>
        </w:rPr>
        <w:t>）</w:t>
      </w:r>
      <w:r>
        <w:rPr>
          <w:rFonts w:hint="eastAsia"/>
          <w:color w:val="auto"/>
          <w:szCs w:val="21"/>
        </w:rPr>
        <w:t>（DSUR至少进行年度通报）</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261"/>
        <w:gridCol w:w="4445"/>
      </w:tblGrid>
      <w:tr w14:paraId="786F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3" w:hRule="atLeast"/>
          <w:jc w:val="center"/>
        </w:trPr>
        <w:tc>
          <w:tcPr>
            <w:tcW w:w="816" w:type="dxa"/>
            <w:vAlign w:val="center"/>
          </w:tcPr>
          <w:p w14:paraId="43EA6FAB">
            <w:pPr>
              <w:spacing w:line="240" w:lineRule="auto"/>
              <w:jc w:val="center"/>
              <w:rPr>
                <w:rFonts w:eastAsiaTheme="minorEastAsia"/>
                <w:b/>
                <w:bCs/>
                <w:color w:val="auto"/>
                <w:szCs w:val="21"/>
              </w:rPr>
            </w:pPr>
            <w:r>
              <w:rPr>
                <w:rFonts w:hAnsiTheme="minorEastAsia" w:eastAsiaTheme="minorEastAsia"/>
                <w:b/>
                <w:bCs/>
                <w:color w:val="auto"/>
                <w:szCs w:val="21"/>
              </w:rPr>
              <w:t>序号</w:t>
            </w:r>
          </w:p>
        </w:tc>
        <w:tc>
          <w:tcPr>
            <w:tcW w:w="3261" w:type="dxa"/>
            <w:vAlign w:val="center"/>
          </w:tcPr>
          <w:p w14:paraId="0F5DBF99">
            <w:pPr>
              <w:spacing w:line="240" w:lineRule="auto"/>
              <w:jc w:val="center"/>
              <w:rPr>
                <w:rFonts w:hAnsiTheme="minorEastAsia" w:eastAsiaTheme="minorEastAsia"/>
                <w:b/>
                <w:bCs/>
                <w:color w:val="auto"/>
                <w:szCs w:val="21"/>
              </w:rPr>
            </w:pPr>
            <w:r>
              <w:rPr>
                <w:rFonts w:hAnsiTheme="minorEastAsia" w:eastAsiaTheme="minorEastAsia"/>
                <w:b/>
                <w:bCs/>
                <w:color w:val="auto"/>
                <w:szCs w:val="21"/>
              </w:rPr>
              <w:t>文件名称</w:t>
            </w:r>
          </w:p>
        </w:tc>
        <w:tc>
          <w:tcPr>
            <w:tcW w:w="4445" w:type="dxa"/>
            <w:vAlign w:val="center"/>
          </w:tcPr>
          <w:p w14:paraId="7AB7D824">
            <w:pPr>
              <w:spacing w:line="240" w:lineRule="auto"/>
              <w:jc w:val="center"/>
              <w:rPr>
                <w:rFonts w:hAnsiTheme="minorEastAsia" w:eastAsiaTheme="minorEastAsia"/>
                <w:b/>
                <w:bCs/>
                <w:color w:val="auto"/>
                <w:szCs w:val="21"/>
              </w:rPr>
            </w:pPr>
            <w:r>
              <w:rPr>
                <w:rFonts w:hint="eastAsia" w:hAnsiTheme="minorEastAsia" w:eastAsiaTheme="minorEastAsia"/>
                <w:b/>
                <w:bCs/>
                <w:color w:val="auto"/>
                <w:szCs w:val="21"/>
              </w:rPr>
              <w:t>备注</w:t>
            </w:r>
          </w:p>
        </w:tc>
      </w:tr>
      <w:tr w14:paraId="5B10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5AF259E1">
            <w:pPr>
              <w:pStyle w:val="17"/>
              <w:numPr>
                <w:ilvl w:val="0"/>
                <w:numId w:val="16"/>
              </w:numPr>
              <w:spacing w:line="240" w:lineRule="auto"/>
              <w:ind w:left="0" w:firstLine="0" w:firstLineChars="0"/>
              <w:jc w:val="center"/>
              <w:rPr>
                <w:rFonts w:eastAsiaTheme="minorEastAsia"/>
                <w:bCs/>
                <w:color w:val="auto"/>
                <w:szCs w:val="21"/>
              </w:rPr>
            </w:pPr>
          </w:p>
        </w:tc>
        <w:tc>
          <w:tcPr>
            <w:tcW w:w="3261" w:type="dxa"/>
            <w:vAlign w:val="center"/>
          </w:tcPr>
          <w:p w14:paraId="041A58AA">
            <w:pPr>
              <w:spacing w:line="240" w:lineRule="auto"/>
              <w:rPr>
                <w:rFonts w:asciiTheme="minorEastAsia" w:hAnsiTheme="minorEastAsia" w:eastAsiaTheme="minorEastAsia"/>
                <w:color w:val="auto"/>
              </w:rPr>
            </w:pPr>
            <w:r>
              <w:rPr>
                <w:rFonts w:hint="eastAsia" w:asciiTheme="minorEastAsia" w:hAnsiTheme="minorEastAsia" w:eastAsiaTheme="minorEastAsia"/>
                <w:color w:val="auto"/>
              </w:rPr>
              <w:t>递交信</w:t>
            </w:r>
          </w:p>
        </w:tc>
        <w:tc>
          <w:tcPr>
            <w:tcW w:w="4445" w:type="dxa"/>
            <w:vAlign w:val="center"/>
          </w:tcPr>
          <w:p w14:paraId="79500263">
            <w:pPr>
              <w:pStyle w:val="17"/>
              <w:numPr>
                <w:ilvl w:val="-1"/>
                <w:numId w:val="0"/>
              </w:numPr>
              <w:spacing w:line="240" w:lineRule="auto"/>
              <w:ind w:left="0" w:firstLine="0" w:firstLineChars="0"/>
              <w:jc w:val="left"/>
              <w:rPr>
                <w:rFonts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rPr>
              <w:t xml:space="preserve"> to EC</w:t>
            </w:r>
          </w:p>
        </w:tc>
      </w:tr>
      <w:tr w14:paraId="133D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638A988A">
            <w:pPr>
              <w:pStyle w:val="17"/>
              <w:numPr>
                <w:ilvl w:val="0"/>
                <w:numId w:val="16"/>
              </w:numPr>
              <w:spacing w:line="240" w:lineRule="auto"/>
              <w:ind w:left="0" w:firstLine="0" w:firstLineChars="0"/>
              <w:jc w:val="center"/>
              <w:rPr>
                <w:rFonts w:eastAsiaTheme="minorEastAsia"/>
                <w:bCs/>
                <w:color w:val="auto"/>
                <w:szCs w:val="21"/>
              </w:rPr>
            </w:pPr>
          </w:p>
        </w:tc>
        <w:tc>
          <w:tcPr>
            <w:tcW w:w="3261" w:type="dxa"/>
            <w:vAlign w:val="center"/>
          </w:tcPr>
          <w:p w14:paraId="21325AA2">
            <w:pPr>
              <w:widowControl/>
              <w:jc w:val="left"/>
              <w:rPr>
                <w:rFonts w:eastAsiaTheme="minorEastAsia"/>
                <w:color w:val="auto"/>
              </w:rPr>
            </w:pPr>
            <w:r>
              <w:rPr>
                <w:rFonts w:eastAsiaTheme="minorEastAsia"/>
                <w:color w:val="auto"/>
              </w:rPr>
              <w:t>DSUR</w:t>
            </w:r>
          </w:p>
        </w:tc>
        <w:tc>
          <w:tcPr>
            <w:tcW w:w="4445" w:type="dxa"/>
            <w:vAlign w:val="center"/>
          </w:tcPr>
          <w:p w14:paraId="555A514E">
            <w:pPr>
              <w:spacing w:line="240" w:lineRule="auto"/>
              <w:jc w:val="left"/>
              <w:rPr>
                <w:rFonts w:hint="default" w:eastAsiaTheme="minorEastAsia"/>
                <w:bCs/>
                <w:color w:val="auto"/>
                <w:szCs w:val="21"/>
                <w:lang w:val="en-US" w:eastAsia="zh-CN"/>
              </w:rPr>
            </w:pPr>
            <w:r>
              <w:rPr>
                <w:rFonts w:hint="eastAsia" w:eastAsiaTheme="minorEastAsia"/>
                <w:bCs/>
                <w:color w:val="auto"/>
                <w:szCs w:val="21"/>
                <w:lang w:eastAsia="zh-CN"/>
              </w:rPr>
              <w:t>申办者</w:t>
            </w:r>
            <w:r>
              <w:rPr>
                <w:rFonts w:hint="eastAsia" w:eastAsiaTheme="minorEastAsia"/>
                <w:bCs/>
                <w:color w:val="auto"/>
                <w:szCs w:val="21"/>
              </w:rPr>
              <w:t>模板，中文版</w:t>
            </w:r>
            <w:r>
              <w:rPr>
                <w:rFonts w:hint="eastAsia" w:eastAsiaTheme="minorEastAsia"/>
                <w:bCs/>
                <w:color w:val="auto"/>
                <w:szCs w:val="21"/>
                <w:lang w:eastAsia="zh-CN"/>
              </w:rPr>
              <w:t>，</w:t>
            </w:r>
            <w:r>
              <w:rPr>
                <w:rFonts w:hint="eastAsia" w:eastAsiaTheme="minorEastAsia"/>
                <w:bCs/>
                <w:color w:val="auto"/>
                <w:szCs w:val="21"/>
                <w:lang w:val="en-US" w:eastAsia="zh-CN"/>
              </w:rPr>
              <w:t>盖章</w:t>
            </w:r>
          </w:p>
        </w:tc>
      </w:tr>
      <w:tr w14:paraId="285D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16" w:type="dxa"/>
            <w:vAlign w:val="center"/>
          </w:tcPr>
          <w:p w14:paraId="774CBC20">
            <w:pPr>
              <w:pStyle w:val="17"/>
              <w:numPr>
                <w:ilvl w:val="0"/>
                <w:numId w:val="16"/>
              </w:numPr>
              <w:spacing w:line="240" w:lineRule="auto"/>
              <w:ind w:left="0" w:firstLine="0" w:firstLineChars="0"/>
              <w:jc w:val="center"/>
              <w:rPr>
                <w:rFonts w:eastAsiaTheme="minorEastAsia"/>
                <w:bCs/>
                <w:color w:val="auto"/>
                <w:szCs w:val="21"/>
              </w:rPr>
            </w:pPr>
          </w:p>
        </w:tc>
        <w:tc>
          <w:tcPr>
            <w:tcW w:w="3261" w:type="dxa"/>
            <w:vAlign w:val="center"/>
          </w:tcPr>
          <w:p w14:paraId="08677A84">
            <w:pPr>
              <w:spacing w:line="240" w:lineRule="auto"/>
              <w:rPr>
                <w:rFonts w:eastAsiaTheme="minorEastAsia"/>
                <w:color w:val="auto"/>
                <w:u w:val="none"/>
              </w:rPr>
            </w:pPr>
            <w:r>
              <w:rPr>
                <w:rFonts w:hint="eastAsia" w:eastAsiaTheme="minorEastAsia"/>
                <w:bCs/>
                <w:color w:val="auto"/>
                <w:sz w:val="21"/>
                <w:szCs w:val="21"/>
                <w:lang w:val="en-US" w:eastAsia="zh-CN"/>
              </w:rPr>
              <w:t>药物临床试验</w:t>
            </w:r>
            <w:r>
              <w:rPr>
                <w:rFonts w:hint="eastAsia" w:eastAsiaTheme="minorEastAsia"/>
                <w:bCs/>
                <w:color w:val="auto"/>
                <w:szCs w:val="21"/>
                <w:lang w:val="en-US" w:eastAsia="zh-CN"/>
              </w:rPr>
              <w:t>安全性事件/信息评估表</w:t>
            </w:r>
          </w:p>
        </w:tc>
        <w:tc>
          <w:tcPr>
            <w:tcW w:w="4445" w:type="dxa"/>
            <w:vAlign w:val="center"/>
          </w:tcPr>
          <w:p w14:paraId="45B7611A">
            <w:pPr>
              <w:spacing w:line="240" w:lineRule="auto"/>
              <w:rPr>
                <w:rFonts w:hint="eastAsia" w:eastAsiaTheme="minorEastAsia"/>
                <w:bCs/>
                <w:color w:val="auto"/>
                <w:szCs w:val="21"/>
                <w:u w:val="none"/>
                <w:lang w:eastAsia="zh-CN"/>
              </w:rPr>
            </w:pPr>
            <w:r>
              <w:rPr>
                <w:rFonts w:hint="eastAsia" w:eastAsiaTheme="minorEastAsia"/>
                <w:bCs/>
                <w:color w:val="auto"/>
                <w:szCs w:val="21"/>
                <w:lang w:val="en-US" w:eastAsia="zh-CN"/>
              </w:rPr>
              <w:t>申办者/服务供应商</w:t>
            </w:r>
            <w:r>
              <w:rPr>
                <w:rFonts w:hint="eastAsia" w:eastAsiaTheme="minorEastAsia"/>
                <w:bCs/>
                <w:color w:val="auto"/>
                <w:szCs w:val="21"/>
                <w:u w:val="none"/>
                <w:lang w:val="en-US" w:eastAsia="zh-CN"/>
              </w:rPr>
              <w:t>评估盖章</w:t>
            </w:r>
          </w:p>
        </w:tc>
      </w:tr>
      <w:tr w14:paraId="07F0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65A7959E">
            <w:pPr>
              <w:pStyle w:val="17"/>
              <w:numPr>
                <w:ilvl w:val="0"/>
                <w:numId w:val="16"/>
              </w:numPr>
              <w:spacing w:line="240" w:lineRule="auto"/>
              <w:ind w:left="0" w:firstLine="0" w:firstLineChars="0"/>
              <w:jc w:val="center"/>
              <w:rPr>
                <w:rFonts w:eastAsiaTheme="minorEastAsia"/>
                <w:bCs/>
                <w:color w:val="auto"/>
                <w:szCs w:val="21"/>
              </w:rPr>
            </w:pPr>
          </w:p>
        </w:tc>
        <w:tc>
          <w:tcPr>
            <w:tcW w:w="3261" w:type="dxa"/>
            <w:vAlign w:val="center"/>
          </w:tcPr>
          <w:p w14:paraId="64C92B37">
            <w:pPr>
              <w:spacing w:line="240" w:lineRule="auto"/>
              <w:rPr>
                <w:rFonts w:eastAsiaTheme="minorEastAsia"/>
                <w:bCs/>
                <w:color w:val="auto"/>
                <w:szCs w:val="21"/>
              </w:rPr>
            </w:pPr>
            <w:r>
              <w:rPr>
                <w:rFonts w:hint="eastAsia" w:eastAsiaTheme="minorEastAsia"/>
                <w:bCs/>
                <w:color w:val="auto"/>
                <w:szCs w:val="21"/>
              </w:rPr>
              <w:t>其他伦理审查相关的材料</w:t>
            </w:r>
          </w:p>
        </w:tc>
        <w:tc>
          <w:tcPr>
            <w:tcW w:w="4445" w:type="dxa"/>
            <w:vAlign w:val="center"/>
          </w:tcPr>
          <w:p w14:paraId="55598557">
            <w:pPr>
              <w:spacing w:line="240" w:lineRule="auto"/>
              <w:rPr>
                <w:rFonts w:eastAsiaTheme="minorEastAsia"/>
                <w:bCs/>
                <w:color w:val="auto"/>
                <w:szCs w:val="21"/>
              </w:rPr>
            </w:pPr>
            <w:r>
              <w:rPr>
                <w:rFonts w:hint="eastAsia" w:eastAsiaTheme="minorEastAsia"/>
                <w:bCs/>
                <w:color w:val="auto"/>
                <w:szCs w:val="21"/>
              </w:rPr>
              <w:t>如有，请附上</w:t>
            </w:r>
          </w:p>
        </w:tc>
      </w:tr>
    </w:tbl>
    <w:p w14:paraId="6FDFCEA5">
      <w:pPr>
        <w:pStyle w:val="17"/>
        <w:numPr>
          <w:ilvl w:val="0"/>
          <w:numId w:val="0"/>
        </w:numPr>
        <w:ind w:leftChars="0"/>
        <w:rPr>
          <w:rFonts w:hint="eastAsia" w:asciiTheme="minorEastAsia" w:hAnsiTheme="minorEastAsia" w:eastAsiaTheme="minorEastAsia"/>
          <w:b/>
          <w:color w:val="auto"/>
          <w:szCs w:val="21"/>
          <w:lang w:val="en-US" w:eastAsia="zh-CN"/>
        </w:rPr>
      </w:pPr>
    </w:p>
    <w:p w14:paraId="56AAF123">
      <w:pPr>
        <w:pStyle w:val="17"/>
        <w:numPr>
          <w:ilvl w:val="0"/>
          <w:numId w:val="0"/>
        </w:numPr>
        <w:ind w:leftChars="0"/>
        <w:rPr>
          <w:rFonts w:asciiTheme="minorEastAsia" w:hAnsiTheme="minorEastAsia" w:eastAsiaTheme="minorEastAsia"/>
          <w:b/>
          <w:color w:val="auto"/>
          <w:szCs w:val="21"/>
        </w:rPr>
      </w:pPr>
      <w:r>
        <w:rPr>
          <w:rFonts w:hint="eastAsia" w:asciiTheme="minorEastAsia" w:hAnsiTheme="minorEastAsia" w:eastAsiaTheme="minorEastAsia"/>
          <w:b/>
          <w:color w:val="auto"/>
          <w:szCs w:val="21"/>
          <w:lang w:val="en-US" w:eastAsia="zh-CN"/>
        </w:rPr>
        <w:t>五、</w:t>
      </w:r>
      <w:r>
        <w:rPr>
          <w:rFonts w:hint="eastAsia" w:asciiTheme="minorEastAsia" w:hAnsiTheme="minorEastAsia" w:eastAsiaTheme="minorEastAsia"/>
          <w:b/>
          <w:color w:val="auto"/>
          <w:szCs w:val="21"/>
        </w:rPr>
        <w:t>其它潜在的严重安全性风险信息报告</w:t>
      </w:r>
      <w:r>
        <w:rPr>
          <w:rFonts w:hint="eastAsia" w:asciiTheme="minorEastAsia" w:hAnsiTheme="minorEastAsia" w:eastAsiaTheme="minorEastAsia"/>
          <w:color w:val="auto"/>
          <w:szCs w:val="21"/>
        </w:rPr>
        <w:t>（及时报告或按照方案要求报告）</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3261"/>
        <w:gridCol w:w="4445"/>
      </w:tblGrid>
      <w:tr w14:paraId="18473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816" w:type="dxa"/>
            <w:vAlign w:val="center"/>
          </w:tcPr>
          <w:p w14:paraId="0FE0EEA3">
            <w:pPr>
              <w:spacing w:line="240" w:lineRule="auto"/>
              <w:jc w:val="center"/>
              <w:rPr>
                <w:rFonts w:eastAsiaTheme="minorEastAsia"/>
                <w:b/>
                <w:bCs/>
                <w:color w:val="auto"/>
                <w:szCs w:val="21"/>
              </w:rPr>
            </w:pPr>
            <w:r>
              <w:rPr>
                <w:rFonts w:hAnsiTheme="minorEastAsia" w:eastAsiaTheme="minorEastAsia"/>
                <w:b/>
                <w:bCs/>
                <w:color w:val="auto"/>
                <w:szCs w:val="21"/>
              </w:rPr>
              <w:t>序号</w:t>
            </w:r>
          </w:p>
        </w:tc>
        <w:tc>
          <w:tcPr>
            <w:tcW w:w="3261" w:type="dxa"/>
            <w:vAlign w:val="center"/>
          </w:tcPr>
          <w:p w14:paraId="7DCE8CC1">
            <w:pPr>
              <w:spacing w:line="240" w:lineRule="auto"/>
              <w:jc w:val="center"/>
              <w:rPr>
                <w:rFonts w:hAnsiTheme="minorEastAsia" w:eastAsiaTheme="minorEastAsia"/>
                <w:b/>
                <w:bCs/>
                <w:color w:val="auto"/>
                <w:szCs w:val="21"/>
              </w:rPr>
            </w:pPr>
            <w:r>
              <w:rPr>
                <w:rFonts w:hAnsiTheme="minorEastAsia" w:eastAsiaTheme="minorEastAsia"/>
                <w:b/>
                <w:bCs/>
                <w:color w:val="auto"/>
                <w:szCs w:val="21"/>
              </w:rPr>
              <w:t>文件名称</w:t>
            </w:r>
          </w:p>
        </w:tc>
        <w:tc>
          <w:tcPr>
            <w:tcW w:w="4445" w:type="dxa"/>
            <w:vAlign w:val="center"/>
          </w:tcPr>
          <w:p w14:paraId="211F0107">
            <w:pPr>
              <w:spacing w:line="240" w:lineRule="auto"/>
              <w:jc w:val="center"/>
              <w:rPr>
                <w:rFonts w:hAnsiTheme="minorEastAsia" w:eastAsiaTheme="minorEastAsia"/>
                <w:b/>
                <w:bCs/>
                <w:color w:val="auto"/>
                <w:szCs w:val="21"/>
              </w:rPr>
            </w:pPr>
            <w:r>
              <w:rPr>
                <w:rFonts w:hint="eastAsia" w:hAnsiTheme="minorEastAsia" w:eastAsiaTheme="minorEastAsia"/>
                <w:b/>
                <w:bCs/>
                <w:color w:val="auto"/>
                <w:szCs w:val="21"/>
              </w:rPr>
              <w:t>备注</w:t>
            </w:r>
          </w:p>
        </w:tc>
      </w:tr>
      <w:tr w14:paraId="15B3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6C20E46B">
            <w:pPr>
              <w:pStyle w:val="17"/>
              <w:numPr>
                <w:ilvl w:val="0"/>
                <w:numId w:val="17"/>
              </w:numPr>
              <w:spacing w:line="240" w:lineRule="auto"/>
              <w:ind w:left="0" w:firstLine="0" w:firstLineChars="0"/>
              <w:jc w:val="center"/>
              <w:rPr>
                <w:rFonts w:eastAsiaTheme="minorEastAsia"/>
                <w:bCs/>
                <w:color w:val="auto"/>
                <w:szCs w:val="21"/>
              </w:rPr>
            </w:pPr>
          </w:p>
        </w:tc>
        <w:tc>
          <w:tcPr>
            <w:tcW w:w="3261" w:type="dxa"/>
            <w:vAlign w:val="center"/>
          </w:tcPr>
          <w:p w14:paraId="7968621C">
            <w:pPr>
              <w:spacing w:line="240" w:lineRule="auto"/>
              <w:rPr>
                <w:rFonts w:asciiTheme="minorEastAsia" w:hAnsiTheme="minorEastAsia" w:eastAsiaTheme="minorEastAsia"/>
                <w:color w:val="auto"/>
              </w:rPr>
            </w:pPr>
            <w:r>
              <w:rPr>
                <w:rFonts w:hint="eastAsia" w:asciiTheme="minorEastAsia" w:hAnsiTheme="minorEastAsia" w:eastAsiaTheme="minorEastAsia"/>
                <w:color w:val="auto"/>
              </w:rPr>
              <w:t>递交信</w:t>
            </w:r>
          </w:p>
        </w:tc>
        <w:tc>
          <w:tcPr>
            <w:tcW w:w="4445" w:type="dxa"/>
            <w:vAlign w:val="center"/>
          </w:tcPr>
          <w:p w14:paraId="268CF0C1">
            <w:pPr>
              <w:pStyle w:val="17"/>
              <w:numPr>
                <w:ilvl w:val="0"/>
                <w:numId w:val="18"/>
              </w:numPr>
              <w:spacing w:line="240" w:lineRule="auto"/>
              <w:ind w:firstLineChars="0"/>
              <w:jc w:val="left"/>
              <w:rPr>
                <w:rFonts w:eastAsiaTheme="minorEastAsia"/>
                <w:bCs/>
                <w:color w:val="auto"/>
                <w:szCs w:val="21"/>
              </w:rPr>
            </w:pPr>
            <w:r>
              <w:rPr>
                <w:rFonts w:hint="eastAsia" w:eastAsiaTheme="minorEastAsia"/>
                <w:bCs/>
                <w:color w:val="auto"/>
                <w:szCs w:val="21"/>
              </w:rPr>
              <w:t>原件，签名及日期</w:t>
            </w:r>
          </w:p>
          <w:p w14:paraId="5FE58160">
            <w:pPr>
              <w:pStyle w:val="17"/>
              <w:numPr>
                <w:ilvl w:val="0"/>
                <w:numId w:val="18"/>
              </w:numPr>
              <w:spacing w:line="240" w:lineRule="auto"/>
              <w:ind w:firstLineChars="0"/>
              <w:jc w:val="left"/>
              <w:rPr>
                <w:rFonts w:eastAsiaTheme="minorEastAsia"/>
                <w:bCs/>
                <w:color w:val="auto"/>
                <w:szCs w:val="21"/>
              </w:rPr>
            </w:pPr>
            <w:r>
              <w:rPr>
                <w:rFonts w:hint="eastAsia" w:eastAsiaTheme="minorEastAsia"/>
                <w:bCs/>
                <w:color w:val="auto"/>
                <w:szCs w:val="21"/>
                <w:lang w:eastAsia="zh-CN"/>
              </w:rPr>
              <w:t>申办者</w:t>
            </w:r>
            <w:r>
              <w:rPr>
                <w:rFonts w:hint="eastAsia" w:eastAsiaTheme="minorEastAsia"/>
                <w:bCs/>
                <w:color w:val="auto"/>
                <w:szCs w:val="21"/>
              </w:rPr>
              <w:t>to EC</w:t>
            </w:r>
          </w:p>
        </w:tc>
      </w:tr>
      <w:tr w14:paraId="4145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32E52153">
            <w:pPr>
              <w:pStyle w:val="17"/>
              <w:numPr>
                <w:ilvl w:val="0"/>
                <w:numId w:val="17"/>
              </w:numPr>
              <w:spacing w:line="240" w:lineRule="auto"/>
              <w:ind w:left="0" w:firstLine="0" w:firstLineChars="0"/>
              <w:jc w:val="center"/>
              <w:rPr>
                <w:rFonts w:eastAsiaTheme="minorEastAsia"/>
                <w:bCs/>
                <w:color w:val="auto"/>
                <w:szCs w:val="21"/>
              </w:rPr>
            </w:pPr>
          </w:p>
        </w:tc>
        <w:tc>
          <w:tcPr>
            <w:tcW w:w="3261" w:type="dxa"/>
            <w:vAlign w:val="center"/>
          </w:tcPr>
          <w:p w14:paraId="6AD7DE59">
            <w:pPr>
              <w:widowControl/>
              <w:jc w:val="left"/>
              <w:rPr>
                <w:rFonts w:eastAsiaTheme="minorEastAsia"/>
                <w:color w:val="auto"/>
              </w:rPr>
            </w:pPr>
            <w:r>
              <w:rPr>
                <w:rFonts w:hint="eastAsia" w:eastAsiaTheme="minorEastAsia"/>
                <w:color w:val="auto"/>
              </w:rPr>
              <w:tab/>
            </w:r>
            <w:r>
              <w:rPr>
                <w:rFonts w:hint="eastAsia" w:eastAsiaTheme="minorEastAsia"/>
                <w:color w:val="auto"/>
              </w:rPr>
              <w:t>其它潜在的严重安全性风险信息报告</w:t>
            </w:r>
          </w:p>
        </w:tc>
        <w:tc>
          <w:tcPr>
            <w:tcW w:w="4445" w:type="dxa"/>
            <w:vAlign w:val="center"/>
          </w:tcPr>
          <w:p w14:paraId="22F5E758">
            <w:pPr>
              <w:spacing w:line="240" w:lineRule="auto"/>
              <w:jc w:val="left"/>
              <w:rPr>
                <w:rFonts w:hint="default" w:eastAsiaTheme="minorEastAsia"/>
                <w:bCs/>
                <w:color w:val="auto"/>
                <w:szCs w:val="21"/>
                <w:lang w:val="en-US" w:eastAsia="zh-CN"/>
              </w:rPr>
            </w:pPr>
            <w:r>
              <w:rPr>
                <w:rFonts w:hint="eastAsia" w:eastAsiaTheme="minorEastAsia"/>
                <w:bCs/>
                <w:color w:val="auto"/>
                <w:szCs w:val="21"/>
                <w:lang w:eastAsia="zh-CN"/>
              </w:rPr>
              <w:t>申办者</w:t>
            </w:r>
            <w:r>
              <w:rPr>
                <w:rFonts w:hint="eastAsia" w:eastAsiaTheme="minorEastAsia"/>
                <w:bCs/>
                <w:color w:val="auto"/>
                <w:szCs w:val="21"/>
              </w:rPr>
              <w:t>模板，中文版</w:t>
            </w:r>
            <w:r>
              <w:rPr>
                <w:rFonts w:hint="eastAsia" w:eastAsiaTheme="minorEastAsia"/>
                <w:bCs/>
                <w:color w:val="auto"/>
                <w:szCs w:val="21"/>
                <w:lang w:eastAsia="zh-CN"/>
              </w:rPr>
              <w:t>，</w:t>
            </w:r>
            <w:r>
              <w:rPr>
                <w:rFonts w:hint="eastAsia" w:eastAsiaTheme="minorEastAsia"/>
                <w:bCs/>
                <w:color w:val="auto"/>
                <w:szCs w:val="21"/>
                <w:lang w:val="en-US" w:eastAsia="zh-CN"/>
              </w:rPr>
              <w:t>盖章</w:t>
            </w:r>
          </w:p>
        </w:tc>
      </w:tr>
      <w:tr w14:paraId="19E5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226DB5FB">
            <w:pPr>
              <w:pStyle w:val="17"/>
              <w:numPr>
                <w:ilvl w:val="0"/>
                <w:numId w:val="17"/>
              </w:numPr>
              <w:spacing w:line="240" w:lineRule="auto"/>
              <w:ind w:left="0" w:firstLine="0" w:firstLineChars="0"/>
              <w:jc w:val="center"/>
              <w:rPr>
                <w:rFonts w:eastAsiaTheme="minorEastAsia"/>
                <w:bCs/>
                <w:color w:val="auto"/>
                <w:szCs w:val="21"/>
              </w:rPr>
            </w:pPr>
          </w:p>
        </w:tc>
        <w:tc>
          <w:tcPr>
            <w:tcW w:w="3261" w:type="dxa"/>
            <w:vAlign w:val="center"/>
          </w:tcPr>
          <w:p w14:paraId="04CC9236">
            <w:pPr>
              <w:spacing w:line="240" w:lineRule="auto"/>
              <w:rPr>
                <w:rFonts w:hint="eastAsia" w:eastAsiaTheme="minorEastAsia"/>
                <w:color w:val="auto"/>
              </w:rPr>
            </w:pPr>
            <w:r>
              <w:rPr>
                <w:rFonts w:hint="eastAsia" w:eastAsiaTheme="minorEastAsia"/>
                <w:bCs/>
                <w:color w:val="auto"/>
                <w:sz w:val="21"/>
                <w:szCs w:val="21"/>
                <w:lang w:val="en-US" w:eastAsia="zh-CN"/>
              </w:rPr>
              <w:t>药物临床试验</w:t>
            </w:r>
            <w:r>
              <w:rPr>
                <w:rFonts w:hint="eastAsia" w:eastAsiaTheme="minorEastAsia"/>
                <w:bCs/>
                <w:color w:val="auto"/>
                <w:szCs w:val="21"/>
                <w:lang w:val="en-US" w:eastAsia="zh-CN"/>
              </w:rPr>
              <w:t>安全性事件/信息评估表</w:t>
            </w:r>
          </w:p>
        </w:tc>
        <w:tc>
          <w:tcPr>
            <w:tcW w:w="4445" w:type="dxa"/>
            <w:vAlign w:val="center"/>
          </w:tcPr>
          <w:p w14:paraId="32AA5A05">
            <w:pPr>
              <w:spacing w:line="240" w:lineRule="auto"/>
              <w:rPr>
                <w:rFonts w:hint="eastAsia" w:eastAsiaTheme="minorEastAsia"/>
                <w:bCs/>
                <w:color w:val="auto"/>
                <w:szCs w:val="21"/>
                <w:lang w:eastAsia="zh-CN"/>
              </w:rPr>
            </w:pPr>
            <w:r>
              <w:rPr>
                <w:rFonts w:hint="eastAsia" w:eastAsiaTheme="minorEastAsia"/>
                <w:bCs/>
                <w:color w:val="auto"/>
                <w:szCs w:val="21"/>
                <w:lang w:val="en-US" w:eastAsia="zh-CN"/>
              </w:rPr>
              <w:t>申办者/服务供应商</w:t>
            </w:r>
            <w:r>
              <w:rPr>
                <w:rFonts w:hint="eastAsia" w:eastAsiaTheme="minorEastAsia"/>
                <w:bCs/>
                <w:color w:val="auto"/>
                <w:szCs w:val="21"/>
                <w:u w:val="none"/>
                <w:lang w:val="en-US" w:eastAsia="zh-CN"/>
              </w:rPr>
              <w:t>评估盖章</w:t>
            </w:r>
          </w:p>
        </w:tc>
      </w:tr>
      <w:tr w14:paraId="36A4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16" w:type="dxa"/>
            <w:vAlign w:val="center"/>
          </w:tcPr>
          <w:p w14:paraId="1E7D4AC7">
            <w:pPr>
              <w:pStyle w:val="17"/>
              <w:numPr>
                <w:ilvl w:val="0"/>
                <w:numId w:val="17"/>
              </w:numPr>
              <w:spacing w:line="240" w:lineRule="auto"/>
              <w:ind w:left="0" w:firstLine="0" w:firstLineChars="0"/>
              <w:jc w:val="center"/>
              <w:rPr>
                <w:rFonts w:eastAsiaTheme="minorEastAsia"/>
                <w:bCs/>
                <w:color w:val="auto"/>
                <w:szCs w:val="21"/>
              </w:rPr>
            </w:pPr>
          </w:p>
        </w:tc>
        <w:tc>
          <w:tcPr>
            <w:tcW w:w="3261" w:type="dxa"/>
            <w:vAlign w:val="center"/>
          </w:tcPr>
          <w:p w14:paraId="1CDD0078">
            <w:pPr>
              <w:spacing w:line="240" w:lineRule="auto"/>
              <w:rPr>
                <w:rFonts w:eastAsiaTheme="minorEastAsia"/>
                <w:bCs/>
                <w:color w:val="auto"/>
                <w:szCs w:val="21"/>
              </w:rPr>
            </w:pPr>
            <w:r>
              <w:rPr>
                <w:rFonts w:hint="eastAsia" w:eastAsiaTheme="minorEastAsia"/>
                <w:bCs/>
                <w:color w:val="auto"/>
                <w:szCs w:val="21"/>
              </w:rPr>
              <w:t>其他伦理审查相关的材料</w:t>
            </w:r>
          </w:p>
        </w:tc>
        <w:tc>
          <w:tcPr>
            <w:tcW w:w="4445" w:type="dxa"/>
            <w:vAlign w:val="center"/>
          </w:tcPr>
          <w:p w14:paraId="264751A3">
            <w:pPr>
              <w:spacing w:line="240" w:lineRule="auto"/>
              <w:rPr>
                <w:rFonts w:eastAsiaTheme="minorEastAsia"/>
                <w:bCs/>
                <w:color w:val="auto"/>
                <w:szCs w:val="21"/>
              </w:rPr>
            </w:pPr>
            <w:r>
              <w:rPr>
                <w:rFonts w:hint="eastAsia" w:eastAsiaTheme="minorEastAsia"/>
                <w:bCs/>
                <w:color w:val="auto"/>
                <w:szCs w:val="21"/>
              </w:rPr>
              <w:t>如有，请附上</w:t>
            </w:r>
          </w:p>
        </w:tc>
      </w:tr>
    </w:tbl>
    <w:p w14:paraId="22E8701D">
      <w:pPr>
        <w:pStyle w:val="17"/>
        <w:numPr>
          <w:ilvl w:val="0"/>
          <w:numId w:val="0"/>
        </w:numPr>
        <w:ind w:leftChars="0"/>
        <w:rPr>
          <w:rFonts w:hint="default" w:asciiTheme="minorEastAsia" w:hAnsiTheme="minorEastAsia" w:eastAsiaTheme="minorEastAsia"/>
          <w:b/>
          <w:color w:val="auto"/>
          <w:szCs w:val="21"/>
          <w:lang w:val="en-US" w:eastAsia="zh-CN"/>
        </w:rPr>
      </w:pPr>
    </w:p>
    <w:p w14:paraId="0DB7596B">
      <w:pPr>
        <w:widowControl/>
        <w:jc w:val="left"/>
        <w:rPr>
          <w:b/>
          <w:color w:val="auto"/>
          <w:szCs w:val="21"/>
        </w:rPr>
      </w:pPr>
      <w:r>
        <w:rPr>
          <w:rFonts w:hint="eastAsia"/>
          <w:b/>
          <w:color w:val="auto"/>
          <w:szCs w:val="21"/>
          <w:highlight w:val="yellow"/>
        </w:rPr>
        <w:t>注意事项：</w:t>
      </w:r>
      <w:r>
        <w:rPr>
          <w:rFonts w:hint="eastAsia"/>
          <w:b/>
          <w:color w:val="auto"/>
          <w:szCs w:val="21"/>
          <w:highlight w:val="yellow"/>
          <w:u w:val="single"/>
        </w:rPr>
        <w:t>请认真阅读并按要求提交送审文件</w:t>
      </w:r>
    </w:p>
    <w:p w14:paraId="1DFBFAF5">
      <w:pPr>
        <w:pStyle w:val="17"/>
        <w:widowControl/>
        <w:numPr>
          <w:ilvl w:val="1"/>
          <w:numId w:val="19"/>
        </w:numPr>
        <w:ind w:left="420" w:firstLineChars="0"/>
        <w:jc w:val="left"/>
        <w:rPr>
          <w:color w:val="auto"/>
          <w:szCs w:val="21"/>
        </w:rPr>
      </w:pPr>
      <w:r>
        <w:rPr>
          <w:rFonts w:hint="eastAsia"/>
          <w:color w:val="auto"/>
          <w:szCs w:val="21"/>
        </w:rPr>
        <w:t>递交信</w:t>
      </w:r>
    </w:p>
    <w:p w14:paraId="1B821997">
      <w:pPr>
        <w:pStyle w:val="17"/>
        <w:numPr>
          <w:ilvl w:val="0"/>
          <w:numId w:val="20"/>
        </w:numPr>
        <w:ind w:left="840" w:leftChars="200" w:hangingChars="200"/>
        <w:rPr>
          <w:color w:val="auto"/>
          <w:spacing w:val="8"/>
          <w:kern w:val="0"/>
          <w:szCs w:val="21"/>
        </w:rPr>
      </w:pPr>
      <w:r>
        <w:rPr>
          <w:rFonts w:hint="eastAsia"/>
          <w:color w:val="auto"/>
          <w:szCs w:val="21"/>
        </w:rPr>
        <w:t>请按</w:t>
      </w:r>
      <w:r>
        <w:rPr>
          <w:rFonts w:hint="eastAsia"/>
          <w:b/>
          <w:color w:val="auto"/>
          <w:szCs w:val="21"/>
        </w:rPr>
        <w:t>“</w:t>
      </w:r>
      <w:r>
        <w:rPr>
          <w:rFonts w:hint="eastAsia"/>
          <w:b/>
          <w:color w:val="auto"/>
          <w:szCs w:val="21"/>
          <w:u w:val="single"/>
          <w:lang w:eastAsia="zh-CN"/>
        </w:rPr>
        <w:t>安全性事件/信息</w:t>
      </w:r>
      <w:r>
        <w:rPr>
          <w:rFonts w:hint="eastAsia"/>
          <w:b/>
          <w:color w:val="auto"/>
          <w:szCs w:val="21"/>
          <w:u w:val="single"/>
        </w:rPr>
        <w:t>审查</w:t>
      </w:r>
      <w:r>
        <w:rPr>
          <w:b/>
          <w:color w:val="auto"/>
          <w:szCs w:val="21"/>
          <w:u w:val="single"/>
        </w:rPr>
        <w:t>送审文件清单</w:t>
      </w:r>
      <w:r>
        <w:rPr>
          <w:rFonts w:hint="eastAsia"/>
          <w:b/>
          <w:color w:val="auto"/>
          <w:szCs w:val="21"/>
        </w:rPr>
        <w:t>”</w:t>
      </w:r>
      <w:r>
        <w:rPr>
          <w:rFonts w:hint="eastAsia"/>
          <w:color w:val="auto"/>
          <w:szCs w:val="21"/>
        </w:rPr>
        <w:t>准备，文件名称及版本号、日期应与文件一一对应</w:t>
      </w:r>
      <w:r>
        <w:rPr>
          <w:rFonts w:hint="eastAsia"/>
          <w:color w:val="auto"/>
          <w:szCs w:val="21"/>
          <w:lang w:eastAsia="zh-CN"/>
        </w:rPr>
        <w:t>。</w:t>
      </w:r>
    </w:p>
    <w:p w14:paraId="03F251A7">
      <w:pPr>
        <w:pStyle w:val="17"/>
        <w:numPr>
          <w:ilvl w:val="0"/>
          <w:numId w:val="20"/>
        </w:numPr>
        <w:ind w:left="420" w:leftChars="200" w:firstLineChars="0"/>
        <w:rPr>
          <w:color w:val="auto"/>
          <w:spacing w:val="8"/>
          <w:kern w:val="0"/>
          <w:szCs w:val="21"/>
        </w:rPr>
      </w:pPr>
      <w:r>
        <w:rPr>
          <w:color w:val="auto"/>
          <w:spacing w:val="8"/>
          <w:kern w:val="0"/>
          <w:szCs w:val="21"/>
        </w:rPr>
        <w:t>不同类型的</w:t>
      </w:r>
      <w:r>
        <w:rPr>
          <w:rFonts w:hint="eastAsia"/>
          <w:color w:val="auto"/>
          <w:spacing w:val="8"/>
          <w:kern w:val="0"/>
          <w:szCs w:val="21"/>
          <w:lang w:eastAsia="zh-CN"/>
        </w:rPr>
        <w:t>安全性事件/信息</w:t>
      </w:r>
      <w:r>
        <w:rPr>
          <w:color w:val="auto"/>
          <w:spacing w:val="8"/>
          <w:kern w:val="0"/>
          <w:szCs w:val="21"/>
        </w:rPr>
        <w:t>用不同的递交信进行递交</w:t>
      </w:r>
      <w:r>
        <w:rPr>
          <w:rFonts w:hint="eastAsia"/>
          <w:color w:val="auto"/>
          <w:spacing w:val="8"/>
          <w:kern w:val="0"/>
          <w:szCs w:val="21"/>
          <w:lang w:eastAsia="zh-CN"/>
        </w:rPr>
        <w:t>。</w:t>
      </w:r>
    </w:p>
    <w:p w14:paraId="4994109B">
      <w:pPr>
        <w:pStyle w:val="17"/>
        <w:numPr>
          <w:ilvl w:val="0"/>
          <w:numId w:val="20"/>
        </w:numPr>
        <w:ind w:left="420" w:leftChars="200" w:firstLineChars="0"/>
        <w:rPr>
          <w:color w:val="auto"/>
          <w:szCs w:val="21"/>
        </w:rPr>
      </w:pPr>
      <w:r>
        <w:rPr>
          <w:rFonts w:hint="eastAsia" w:eastAsiaTheme="minorEastAsia"/>
          <w:bCs/>
          <w:color w:val="auto"/>
          <w:szCs w:val="21"/>
        </w:rPr>
        <w:t>列表</w:t>
      </w:r>
    </w:p>
    <w:p w14:paraId="549141E3">
      <w:pPr>
        <w:pStyle w:val="17"/>
        <w:numPr>
          <w:ilvl w:val="0"/>
          <w:numId w:val="21"/>
        </w:numPr>
        <w:spacing w:line="240" w:lineRule="auto"/>
        <w:ind w:left="1292" w:leftChars="400" w:hanging="452" w:hangingChars="200"/>
        <w:rPr>
          <w:color w:val="auto"/>
          <w:spacing w:val="8"/>
          <w:kern w:val="0"/>
          <w:szCs w:val="21"/>
        </w:rPr>
      </w:pPr>
      <w:r>
        <w:rPr>
          <w:color w:val="auto"/>
          <w:spacing w:val="8"/>
          <w:kern w:val="0"/>
          <w:szCs w:val="21"/>
        </w:rPr>
        <w:t>可以单独文件，也可以在递交信上体现</w:t>
      </w:r>
      <w:r>
        <w:rPr>
          <w:rFonts w:hint="eastAsia"/>
          <w:color w:val="auto"/>
          <w:spacing w:val="8"/>
          <w:kern w:val="0"/>
          <w:szCs w:val="21"/>
          <w:lang w:eastAsia="zh-CN"/>
        </w:rPr>
        <w:t>。</w:t>
      </w:r>
    </w:p>
    <w:p w14:paraId="298A77E3">
      <w:pPr>
        <w:pStyle w:val="17"/>
        <w:numPr>
          <w:ilvl w:val="0"/>
          <w:numId w:val="21"/>
        </w:numPr>
        <w:spacing w:line="240" w:lineRule="auto"/>
        <w:ind w:left="1292" w:leftChars="400" w:hanging="452" w:hangingChars="200"/>
        <w:rPr>
          <w:color w:val="auto"/>
          <w:spacing w:val="8"/>
          <w:kern w:val="0"/>
          <w:szCs w:val="21"/>
        </w:rPr>
      </w:pPr>
      <w:r>
        <w:rPr>
          <w:color w:val="auto"/>
          <w:spacing w:val="8"/>
          <w:kern w:val="0"/>
          <w:szCs w:val="21"/>
        </w:rPr>
        <w:t>应有序号（如123</w:t>
      </w:r>
      <w:r>
        <w:rPr>
          <w:rFonts w:hint="eastAsia"/>
          <w:color w:val="auto"/>
          <w:spacing w:val="8"/>
          <w:kern w:val="0"/>
          <w:szCs w:val="21"/>
        </w:rPr>
        <w:t>），之后递交的，序号要顺延（如</w:t>
      </w:r>
      <w:r>
        <w:rPr>
          <w:color w:val="auto"/>
          <w:spacing w:val="8"/>
          <w:kern w:val="0"/>
          <w:szCs w:val="21"/>
        </w:rPr>
        <w:t>456</w:t>
      </w:r>
      <w:r>
        <w:rPr>
          <w:rFonts w:hint="eastAsia"/>
          <w:color w:val="auto"/>
          <w:spacing w:val="8"/>
          <w:kern w:val="0"/>
          <w:szCs w:val="21"/>
        </w:rPr>
        <w:t>）</w:t>
      </w:r>
      <w:r>
        <w:rPr>
          <w:rFonts w:hint="eastAsia"/>
          <w:color w:val="auto"/>
          <w:spacing w:val="8"/>
          <w:kern w:val="0"/>
          <w:szCs w:val="21"/>
          <w:lang w:eastAsia="zh-CN"/>
        </w:rPr>
        <w:t>。</w:t>
      </w:r>
    </w:p>
    <w:p w14:paraId="4DCD5B50">
      <w:pPr>
        <w:pStyle w:val="17"/>
        <w:numPr>
          <w:ilvl w:val="0"/>
          <w:numId w:val="21"/>
        </w:numPr>
        <w:spacing w:line="240" w:lineRule="auto"/>
        <w:ind w:left="1292" w:leftChars="400" w:hanging="452" w:hangingChars="200"/>
        <w:rPr>
          <w:color w:val="auto"/>
          <w:spacing w:val="8"/>
          <w:kern w:val="0"/>
          <w:szCs w:val="21"/>
        </w:rPr>
      </w:pPr>
      <w:r>
        <w:rPr>
          <w:color w:val="auto"/>
          <w:spacing w:val="8"/>
          <w:kern w:val="0"/>
          <w:szCs w:val="21"/>
        </w:rPr>
        <w:t>列表和报告应一一对应</w:t>
      </w:r>
      <w:r>
        <w:rPr>
          <w:rFonts w:hint="eastAsia"/>
          <w:color w:val="auto"/>
          <w:spacing w:val="8"/>
          <w:kern w:val="0"/>
          <w:szCs w:val="21"/>
          <w:lang w:eastAsia="zh-CN"/>
        </w:rPr>
        <w:t>。</w:t>
      </w:r>
    </w:p>
    <w:p w14:paraId="5EA2E1DF">
      <w:pPr>
        <w:pStyle w:val="17"/>
        <w:numPr>
          <w:ilvl w:val="0"/>
          <w:numId w:val="21"/>
        </w:numPr>
        <w:spacing w:line="240" w:lineRule="auto"/>
        <w:ind w:left="1292" w:leftChars="400" w:hanging="452" w:hangingChars="200"/>
        <w:rPr>
          <w:color w:val="auto"/>
          <w:szCs w:val="21"/>
        </w:rPr>
      </w:pPr>
      <w:r>
        <w:rPr>
          <w:rFonts w:hint="eastAsia"/>
          <w:color w:val="auto"/>
          <w:spacing w:val="8"/>
          <w:kern w:val="0"/>
          <w:szCs w:val="21"/>
        </w:rPr>
        <w:t>中文版</w:t>
      </w:r>
      <w:r>
        <w:rPr>
          <w:rFonts w:hint="eastAsia"/>
          <w:color w:val="auto"/>
          <w:spacing w:val="8"/>
          <w:kern w:val="0"/>
          <w:szCs w:val="21"/>
          <w:lang w:eastAsia="zh-CN"/>
        </w:rPr>
        <w:t>。</w:t>
      </w:r>
    </w:p>
    <w:p w14:paraId="32DF72C3">
      <w:pPr>
        <w:pStyle w:val="17"/>
        <w:numPr>
          <w:ilvl w:val="0"/>
          <w:numId w:val="20"/>
        </w:numPr>
        <w:spacing w:line="360" w:lineRule="auto"/>
        <w:ind w:left="420" w:leftChars="200" w:firstLine="0" w:firstLineChars="0"/>
        <w:rPr>
          <w:color w:val="auto"/>
          <w:szCs w:val="21"/>
        </w:rPr>
      </w:pPr>
      <w:r>
        <w:rPr>
          <w:rFonts w:hint="eastAsia" w:eastAsiaTheme="minorEastAsia"/>
          <w:bCs/>
          <w:color w:val="auto"/>
          <w:szCs w:val="21"/>
          <w:lang w:val="en-US" w:eastAsia="zh-CN"/>
        </w:rPr>
        <w:t xml:space="preserve">  药物和医疗器械临床试验中，</w:t>
      </w:r>
      <w:r>
        <w:rPr>
          <w:rFonts w:hint="eastAsia" w:eastAsia="宋体"/>
          <w:bCs w:val="0"/>
          <w:color w:val="auto"/>
          <w:szCs w:val="21"/>
          <w:lang w:val="en-US" w:eastAsia="zh-CN"/>
        </w:rPr>
        <w:t>原则上由主要研究者</w:t>
      </w:r>
      <w:r>
        <w:rPr>
          <w:rFonts w:hint="eastAsia"/>
          <w:bCs w:val="0"/>
          <w:color w:val="auto"/>
          <w:szCs w:val="21"/>
          <w:lang w:val="en-US" w:eastAsia="zh-CN"/>
        </w:rPr>
        <w:t>报告安全性事件/信息报告</w:t>
      </w:r>
      <w:r>
        <w:rPr>
          <w:rFonts w:hint="eastAsia" w:eastAsia="宋体"/>
          <w:bCs w:val="0"/>
          <w:color w:val="auto"/>
          <w:szCs w:val="21"/>
          <w:lang w:val="en-US" w:eastAsia="zh-CN"/>
        </w:rPr>
        <w:t>，若涉及到主要研究者因国家法定节假日、出差、病事假等情况不能</w:t>
      </w:r>
      <w:r>
        <w:rPr>
          <w:rFonts w:hint="eastAsia"/>
          <w:bCs w:val="0"/>
          <w:color w:val="auto"/>
          <w:szCs w:val="21"/>
          <w:lang w:val="en-US" w:eastAsia="zh-CN"/>
        </w:rPr>
        <w:t>报告</w:t>
      </w:r>
      <w:r>
        <w:rPr>
          <w:rFonts w:hint="eastAsia" w:eastAsia="宋体"/>
          <w:bCs w:val="0"/>
          <w:color w:val="auto"/>
          <w:szCs w:val="21"/>
          <w:lang w:val="en-US" w:eastAsia="zh-CN"/>
        </w:rPr>
        <w:t>的，其他研究者可以向主要研究者报告相关情况，申请同意授权签字，并保留相关</w:t>
      </w:r>
      <w:r>
        <w:rPr>
          <w:rFonts w:hint="eastAsia"/>
          <w:bCs w:val="0"/>
          <w:color w:val="auto"/>
          <w:szCs w:val="21"/>
          <w:lang w:val="en-US" w:eastAsia="zh-CN"/>
        </w:rPr>
        <w:t>证明文件</w:t>
      </w:r>
      <w:r>
        <w:rPr>
          <w:rFonts w:hint="eastAsia" w:eastAsia="宋体"/>
          <w:bCs w:val="0"/>
          <w:color w:val="auto"/>
          <w:szCs w:val="21"/>
          <w:lang w:val="en-US" w:eastAsia="zh-CN"/>
        </w:rPr>
        <w:t>备查。</w:t>
      </w:r>
      <w:r>
        <w:rPr>
          <w:rFonts w:hint="eastAsia"/>
          <w:bCs w:val="0"/>
          <w:color w:val="auto"/>
          <w:szCs w:val="21"/>
          <w:lang w:val="en-US" w:eastAsia="zh-CN"/>
        </w:rPr>
        <w:t>药物临床试验中，</w:t>
      </w:r>
      <w:r>
        <w:rPr>
          <w:rFonts w:hint="eastAsia" w:eastAsia="宋体"/>
          <w:bCs w:val="0"/>
          <w:color w:val="auto"/>
          <w:szCs w:val="21"/>
          <w:lang w:val="en-US" w:eastAsia="zh-CN"/>
        </w:rPr>
        <w:t>申办者向主要研究者和伦理审查委员会递交可疑且非预期严重不良反应报告的方式应当与需采取措施的紧迫性和试验药物安全性特征的变化相称。药品监督管理部门提出的风险处理要求、其他潜在的严重安全性风险信息和需要立即关注或者采取措施的紧急安全性问题应当按照快速报告的时限要求报告伦理审查委员会。</w:t>
      </w:r>
    </w:p>
    <w:p w14:paraId="6430A647">
      <w:pPr>
        <w:pStyle w:val="17"/>
        <w:widowControl/>
        <w:numPr>
          <w:ilvl w:val="1"/>
          <w:numId w:val="19"/>
        </w:numPr>
        <w:ind w:left="420" w:firstLineChars="0"/>
        <w:jc w:val="left"/>
        <w:rPr>
          <w:color w:val="auto"/>
          <w:szCs w:val="21"/>
        </w:rPr>
      </w:pPr>
      <w:r>
        <w:rPr>
          <w:rFonts w:hint="eastAsia"/>
          <w:color w:val="auto"/>
          <w:szCs w:val="21"/>
        </w:rPr>
        <w:t>电子版文件</w:t>
      </w:r>
    </w:p>
    <w:p w14:paraId="706C160B">
      <w:pPr>
        <w:pStyle w:val="17"/>
        <w:numPr>
          <w:ilvl w:val="0"/>
          <w:numId w:val="22"/>
        </w:numPr>
        <w:ind w:left="840" w:leftChars="200" w:hangingChars="200"/>
        <w:rPr>
          <w:color w:val="auto"/>
          <w:szCs w:val="21"/>
        </w:rPr>
      </w:pPr>
      <w:r>
        <w:rPr>
          <w:rFonts w:hint="eastAsia"/>
          <w:color w:val="auto"/>
          <w:szCs w:val="21"/>
          <w:lang w:val="en-US" w:eastAsia="zh-CN"/>
        </w:rPr>
        <w:t>SAE报告可邮件/伦理审查系统上报</w:t>
      </w:r>
      <w:r>
        <w:rPr>
          <w:rFonts w:hint="eastAsia"/>
          <w:color w:val="auto"/>
          <w:szCs w:val="21"/>
        </w:rPr>
        <w:t>，</w:t>
      </w:r>
      <w:r>
        <w:rPr>
          <w:rFonts w:hint="eastAsia"/>
          <w:color w:val="auto"/>
          <w:szCs w:val="21"/>
          <w:lang w:val="en-US" w:eastAsia="zh-CN"/>
        </w:rPr>
        <w:t>上报</w:t>
      </w:r>
      <w:r>
        <w:rPr>
          <w:rFonts w:hint="eastAsia"/>
          <w:color w:val="auto"/>
          <w:szCs w:val="21"/>
        </w:rPr>
        <w:t>后</w:t>
      </w:r>
      <w:r>
        <w:rPr>
          <w:rFonts w:hint="eastAsia"/>
          <w:color w:val="auto"/>
          <w:szCs w:val="21"/>
          <w:lang w:val="en-US" w:eastAsia="zh-CN"/>
        </w:rPr>
        <w:t>及时递交</w:t>
      </w:r>
      <w:r>
        <w:rPr>
          <w:rFonts w:hint="eastAsia"/>
          <w:color w:val="auto"/>
          <w:szCs w:val="21"/>
        </w:rPr>
        <w:t>纸质版，应与电子版一致</w:t>
      </w:r>
      <w:r>
        <w:rPr>
          <w:rFonts w:hint="eastAsia"/>
          <w:color w:val="auto"/>
          <w:szCs w:val="21"/>
          <w:lang w:eastAsia="zh-CN"/>
        </w:rPr>
        <w:t>。</w:t>
      </w:r>
    </w:p>
    <w:p w14:paraId="192BC44A">
      <w:pPr>
        <w:pStyle w:val="17"/>
        <w:numPr>
          <w:ilvl w:val="0"/>
          <w:numId w:val="22"/>
        </w:numPr>
        <w:ind w:left="420" w:leftChars="200" w:firstLineChars="0"/>
        <w:rPr>
          <w:color w:val="auto"/>
          <w:szCs w:val="21"/>
        </w:rPr>
      </w:pPr>
      <w:r>
        <w:rPr>
          <w:color w:val="auto"/>
          <w:spacing w:val="8"/>
          <w:kern w:val="0"/>
          <w:szCs w:val="21"/>
        </w:rPr>
        <w:t>文件命名应有序号，与递交信或列表序号一致</w:t>
      </w:r>
      <w:r>
        <w:rPr>
          <w:rFonts w:hint="eastAsia"/>
          <w:color w:val="auto"/>
          <w:spacing w:val="8"/>
          <w:kern w:val="0"/>
          <w:szCs w:val="21"/>
          <w:lang w:eastAsia="zh-CN"/>
        </w:rPr>
        <w:t>。</w:t>
      </w:r>
    </w:p>
    <w:p w14:paraId="061141BF">
      <w:pPr>
        <w:pStyle w:val="17"/>
        <w:widowControl/>
        <w:numPr>
          <w:ilvl w:val="1"/>
          <w:numId w:val="19"/>
        </w:numPr>
        <w:ind w:left="420" w:firstLineChars="0"/>
        <w:jc w:val="left"/>
        <w:rPr>
          <w:color w:val="auto"/>
          <w:szCs w:val="21"/>
        </w:rPr>
      </w:pPr>
      <w:r>
        <w:rPr>
          <w:rFonts w:hint="eastAsia"/>
          <w:color w:val="auto"/>
          <w:szCs w:val="21"/>
        </w:rPr>
        <w:t>光盘：</w:t>
      </w:r>
    </w:p>
    <w:p w14:paraId="4CC46FB7">
      <w:pPr>
        <w:pStyle w:val="17"/>
        <w:numPr>
          <w:ilvl w:val="0"/>
          <w:numId w:val="23"/>
        </w:numPr>
        <w:ind w:left="840" w:leftChars="200" w:hangingChars="200"/>
        <w:rPr>
          <w:color w:val="auto"/>
          <w:szCs w:val="21"/>
        </w:rPr>
      </w:pPr>
      <w:r>
        <w:rPr>
          <w:rFonts w:hint="eastAsia"/>
          <w:color w:val="auto"/>
          <w:szCs w:val="21"/>
        </w:rPr>
        <w:t>通常为文件较厚的文件，比如</w:t>
      </w:r>
      <w:r>
        <w:rPr>
          <w:color w:val="auto"/>
          <w:szCs w:val="21"/>
        </w:rPr>
        <w:t>超过20页建议提交光盘</w:t>
      </w:r>
      <w:r>
        <w:rPr>
          <w:rFonts w:hint="eastAsia"/>
          <w:color w:val="auto"/>
          <w:szCs w:val="21"/>
          <w:lang w:eastAsia="zh-CN"/>
        </w:rPr>
        <w:t>。</w:t>
      </w:r>
    </w:p>
    <w:p w14:paraId="07DB96A7">
      <w:pPr>
        <w:pStyle w:val="17"/>
        <w:numPr>
          <w:ilvl w:val="0"/>
          <w:numId w:val="23"/>
        </w:numPr>
        <w:ind w:left="840" w:leftChars="200" w:hangingChars="200"/>
        <w:rPr>
          <w:color w:val="auto"/>
          <w:szCs w:val="21"/>
        </w:rPr>
      </w:pPr>
      <w:r>
        <w:rPr>
          <w:rFonts w:hint="eastAsia"/>
          <w:color w:val="auto"/>
          <w:szCs w:val="21"/>
        </w:rPr>
        <w:t>光盘表面应标注文件内容，中英文等信息</w:t>
      </w:r>
      <w:r>
        <w:rPr>
          <w:rFonts w:hint="eastAsia"/>
          <w:color w:val="auto"/>
          <w:szCs w:val="21"/>
          <w:lang w:eastAsia="zh-CN"/>
        </w:rPr>
        <w:t>。</w:t>
      </w:r>
    </w:p>
    <w:p w14:paraId="18A4A320">
      <w:pPr>
        <w:pStyle w:val="17"/>
        <w:numPr>
          <w:ilvl w:val="0"/>
          <w:numId w:val="23"/>
        </w:numPr>
        <w:ind w:left="840" w:leftChars="200" w:hangingChars="200"/>
        <w:rPr>
          <w:color w:val="auto"/>
          <w:szCs w:val="21"/>
        </w:rPr>
      </w:pPr>
      <w:r>
        <w:rPr>
          <w:rFonts w:hint="eastAsia"/>
          <w:color w:val="auto"/>
          <w:szCs w:val="21"/>
        </w:rPr>
        <w:t>光盘需用光盘袋和11孔袋提交</w:t>
      </w:r>
      <w:r>
        <w:rPr>
          <w:rFonts w:hint="eastAsia"/>
          <w:color w:val="auto"/>
          <w:szCs w:val="21"/>
          <w:lang w:eastAsia="zh-CN"/>
        </w:rPr>
        <w:t>。</w:t>
      </w:r>
    </w:p>
    <w:p w14:paraId="3DEAB9C2">
      <w:pPr>
        <w:pStyle w:val="17"/>
        <w:numPr>
          <w:ilvl w:val="0"/>
          <w:numId w:val="23"/>
        </w:numPr>
        <w:ind w:left="840" w:leftChars="200" w:hangingChars="200"/>
        <w:rPr>
          <w:color w:val="auto"/>
          <w:szCs w:val="21"/>
        </w:rPr>
      </w:pPr>
      <w:r>
        <w:rPr>
          <w:rFonts w:hint="eastAsia"/>
          <w:color w:val="auto"/>
          <w:szCs w:val="21"/>
        </w:rPr>
        <w:t>同一份递交信，如有多份需要刻盘的文件，刻在一个光盘</w:t>
      </w:r>
      <w:r>
        <w:rPr>
          <w:rFonts w:hint="eastAsia"/>
          <w:color w:val="auto"/>
          <w:szCs w:val="21"/>
          <w:lang w:eastAsia="zh-CN"/>
        </w:rPr>
        <w:t>。</w:t>
      </w:r>
    </w:p>
    <w:p w14:paraId="0077D80D">
      <w:pPr>
        <w:pStyle w:val="17"/>
        <w:widowControl/>
        <w:numPr>
          <w:ilvl w:val="1"/>
          <w:numId w:val="19"/>
        </w:numPr>
        <w:ind w:left="420" w:firstLineChars="0"/>
        <w:jc w:val="left"/>
        <w:rPr>
          <w:color w:val="auto"/>
          <w:szCs w:val="21"/>
        </w:rPr>
      </w:pPr>
      <w:r>
        <w:rPr>
          <w:rFonts w:hint="eastAsia"/>
          <w:color w:val="auto"/>
          <w:szCs w:val="21"/>
        </w:rPr>
        <w:t>纸质版文件</w:t>
      </w:r>
      <w:r>
        <w:rPr>
          <w:rFonts w:hint="eastAsia"/>
          <w:color w:val="auto"/>
          <w:szCs w:val="21"/>
          <w:lang w:eastAsia="zh-CN"/>
        </w:rPr>
        <w:t>（</w:t>
      </w:r>
      <w:r>
        <w:rPr>
          <w:rFonts w:hint="eastAsia"/>
          <w:color w:val="auto"/>
          <w:szCs w:val="21"/>
          <w:lang w:val="en-US" w:eastAsia="zh-CN"/>
        </w:rPr>
        <w:t>如适用</w:t>
      </w:r>
      <w:r>
        <w:rPr>
          <w:rFonts w:hint="eastAsia"/>
          <w:color w:val="auto"/>
          <w:szCs w:val="21"/>
          <w:lang w:eastAsia="zh-CN"/>
        </w:rPr>
        <w:t>）</w:t>
      </w:r>
    </w:p>
    <w:p w14:paraId="4204859A">
      <w:pPr>
        <w:pStyle w:val="17"/>
        <w:numPr>
          <w:ilvl w:val="0"/>
          <w:numId w:val="24"/>
        </w:numPr>
        <w:ind w:left="420" w:leftChars="200" w:firstLineChars="0"/>
        <w:rPr>
          <w:color w:val="auto"/>
          <w:szCs w:val="21"/>
        </w:rPr>
      </w:pPr>
      <w:r>
        <w:rPr>
          <w:rFonts w:hint="eastAsia"/>
          <w:color w:val="auto"/>
          <w:szCs w:val="21"/>
          <w:lang w:val="en-US" w:eastAsia="zh-CN"/>
        </w:rPr>
        <w:t>本院SAE报告</w:t>
      </w:r>
      <w:r>
        <w:rPr>
          <w:rFonts w:hint="eastAsia"/>
          <w:color w:val="auto"/>
          <w:szCs w:val="21"/>
        </w:rPr>
        <w:t>不盖章</w:t>
      </w:r>
      <w:r>
        <w:rPr>
          <w:rFonts w:hint="eastAsia"/>
          <w:color w:val="auto"/>
          <w:szCs w:val="21"/>
          <w:lang w:eastAsia="zh-CN"/>
        </w:rPr>
        <w:t>。</w:t>
      </w:r>
    </w:p>
    <w:p w14:paraId="439E0D1B">
      <w:pPr>
        <w:pStyle w:val="17"/>
        <w:numPr>
          <w:ilvl w:val="0"/>
          <w:numId w:val="24"/>
        </w:numPr>
        <w:ind w:left="840" w:leftChars="200" w:hangingChars="200"/>
        <w:rPr>
          <w:color w:val="auto"/>
          <w:szCs w:val="21"/>
        </w:rPr>
      </w:pPr>
      <w:r>
        <w:rPr>
          <w:rFonts w:hint="eastAsia"/>
          <w:szCs w:val="21"/>
        </w:rPr>
        <w:t>盖章，指的是盖</w:t>
      </w:r>
      <w:r>
        <w:rPr>
          <w:rFonts w:hint="eastAsia"/>
          <w:szCs w:val="21"/>
          <w:lang w:eastAsia="zh-CN"/>
        </w:rPr>
        <w:t>申办者</w:t>
      </w:r>
      <w:r>
        <w:rPr>
          <w:rFonts w:hint="eastAsia"/>
          <w:szCs w:val="21"/>
        </w:rPr>
        <w:t>原章</w:t>
      </w:r>
      <w:r>
        <w:rPr>
          <w:rFonts w:hint="eastAsia"/>
          <w:szCs w:val="21"/>
          <w:lang w:eastAsia="zh-CN"/>
        </w:rPr>
        <w:t>，</w:t>
      </w:r>
      <w:r>
        <w:rPr>
          <w:rFonts w:hint="eastAsia"/>
          <w:szCs w:val="21"/>
          <w:lang w:val="en-US" w:eastAsia="zh-CN"/>
        </w:rPr>
        <w:t>若申办</w:t>
      </w:r>
      <w:r>
        <w:rPr>
          <w:rFonts w:hint="eastAsia"/>
          <w:szCs w:val="21"/>
          <w:lang w:eastAsia="zh-CN"/>
        </w:rPr>
        <w:t>者</w:t>
      </w:r>
      <w:r>
        <w:rPr>
          <w:rFonts w:hint="eastAsia"/>
          <w:szCs w:val="21"/>
          <w:lang w:val="en-US" w:eastAsia="zh-CN"/>
        </w:rPr>
        <w:t>授权了相关服务供应商，也认可服务供应商盖章</w:t>
      </w:r>
      <w:r>
        <w:rPr>
          <w:rFonts w:hint="eastAsia"/>
          <w:szCs w:val="21"/>
          <w:lang w:eastAsia="zh-CN"/>
        </w:rPr>
        <w:t>。</w:t>
      </w:r>
    </w:p>
    <w:p w14:paraId="58C2AB41">
      <w:pPr>
        <w:pStyle w:val="17"/>
        <w:numPr>
          <w:ilvl w:val="0"/>
          <w:numId w:val="24"/>
        </w:numPr>
        <w:ind w:left="420" w:leftChars="200" w:firstLineChars="0"/>
        <w:rPr>
          <w:color w:val="auto"/>
          <w:szCs w:val="21"/>
        </w:rPr>
      </w:pPr>
      <w:r>
        <w:rPr>
          <w:rFonts w:hint="eastAsia"/>
          <w:color w:val="auto"/>
          <w:szCs w:val="21"/>
        </w:rPr>
        <w:t>文件较多的话请使用黑色双孔3寸文件夹装订</w:t>
      </w:r>
      <w:r>
        <w:rPr>
          <w:rFonts w:hint="eastAsia"/>
          <w:color w:val="auto"/>
          <w:szCs w:val="21"/>
          <w:lang w:eastAsia="zh-CN"/>
        </w:rPr>
        <w:t>。</w:t>
      </w:r>
    </w:p>
    <w:p w14:paraId="14D80E2E">
      <w:pPr>
        <w:pStyle w:val="17"/>
        <w:widowControl/>
        <w:numPr>
          <w:ilvl w:val="0"/>
          <w:numId w:val="24"/>
        </w:numPr>
        <w:ind w:left="420" w:leftChars="200" w:firstLineChars="0"/>
        <w:jc w:val="left"/>
        <w:rPr>
          <w:color w:val="auto"/>
          <w:szCs w:val="21"/>
        </w:rPr>
      </w:pPr>
      <w:r>
        <w:rPr>
          <w:rFonts w:hint="eastAsia"/>
          <w:color w:val="auto"/>
          <w:szCs w:val="21"/>
        </w:rPr>
        <w:t>不同</w:t>
      </w:r>
      <w:r>
        <w:rPr>
          <w:color w:val="auto"/>
          <w:szCs w:val="21"/>
        </w:rPr>
        <w:t>文件需要用带序号的隔页纸作区分</w:t>
      </w:r>
      <w:r>
        <w:rPr>
          <w:rFonts w:hint="eastAsia"/>
          <w:color w:val="auto"/>
          <w:szCs w:val="21"/>
        </w:rPr>
        <w:t>，</w:t>
      </w:r>
      <w:r>
        <w:rPr>
          <w:color w:val="auto"/>
          <w:szCs w:val="21"/>
        </w:rPr>
        <w:t>按照送审文件清单</w:t>
      </w:r>
      <w:r>
        <w:rPr>
          <w:rFonts w:hint="eastAsia"/>
          <w:color w:val="auto"/>
          <w:szCs w:val="21"/>
        </w:rPr>
        <w:t>/列表</w:t>
      </w:r>
      <w:r>
        <w:rPr>
          <w:color w:val="auto"/>
          <w:szCs w:val="21"/>
        </w:rPr>
        <w:t>顺序摆放整齐</w:t>
      </w:r>
      <w:r>
        <w:rPr>
          <w:rFonts w:hint="eastAsia"/>
          <w:color w:val="auto"/>
          <w:szCs w:val="21"/>
          <w:lang w:eastAsia="zh-CN"/>
        </w:rPr>
        <w:t>。</w:t>
      </w:r>
    </w:p>
    <w:p w14:paraId="6D374636">
      <w:pPr>
        <w:pStyle w:val="17"/>
        <w:widowControl/>
        <w:numPr>
          <w:ilvl w:val="0"/>
          <w:numId w:val="24"/>
        </w:numPr>
        <w:ind w:left="420" w:leftChars="200" w:firstLineChars="0"/>
        <w:jc w:val="left"/>
        <w:rPr>
          <w:color w:val="auto"/>
          <w:szCs w:val="21"/>
        </w:rPr>
      </w:pPr>
      <w:r>
        <w:rPr>
          <w:rFonts w:hint="eastAsia"/>
          <w:szCs w:val="21"/>
        </w:rPr>
        <w:t>文件较多</w:t>
      </w:r>
      <w:r>
        <w:rPr>
          <w:rFonts w:hint="eastAsia"/>
          <w:szCs w:val="21"/>
          <w:lang w:val="en-US" w:eastAsia="zh-CN"/>
        </w:rPr>
        <w:t>且现运行项目文件夹空间已满，</w:t>
      </w:r>
      <w:r>
        <w:rPr>
          <w:rFonts w:hint="eastAsia"/>
          <w:szCs w:val="21"/>
        </w:rPr>
        <w:t>请使用黑色双孔3寸文件夹装订</w:t>
      </w:r>
      <w:r>
        <w:rPr>
          <w:rFonts w:hint="eastAsia"/>
          <w:szCs w:val="21"/>
          <w:lang w:eastAsia="zh-CN"/>
        </w:rPr>
        <w:t>。</w:t>
      </w:r>
    </w:p>
    <w:p w14:paraId="04B6E8BF">
      <w:pPr>
        <w:pStyle w:val="17"/>
        <w:widowControl/>
        <w:numPr>
          <w:ilvl w:val="1"/>
          <w:numId w:val="19"/>
        </w:numPr>
        <w:ind w:left="420" w:firstLineChars="0"/>
        <w:jc w:val="left"/>
        <w:rPr>
          <w:color w:val="auto"/>
          <w:szCs w:val="21"/>
        </w:rPr>
      </w:pPr>
      <w:r>
        <w:rPr>
          <w:color w:val="auto"/>
          <w:szCs w:val="21"/>
        </w:rPr>
        <w:t>伦理</w:t>
      </w:r>
      <w:r>
        <w:rPr>
          <w:rFonts w:hint="eastAsia"/>
          <w:color w:val="auto"/>
          <w:szCs w:val="21"/>
          <w:lang w:val="en-US" w:eastAsia="zh-CN"/>
        </w:rPr>
        <w:t>审查</w:t>
      </w:r>
      <w:r>
        <w:rPr>
          <w:color w:val="auto"/>
          <w:szCs w:val="21"/>
        </w:rPr>
        <w:t>委员会官网网址：</w:t>
      </w:r>
      <w:r>
        <w:rPr>
          <w:rFonts w:hint="eastAsia"/>
          <w:color w:val="auto"/>
          <w:szCs w:val="21"/>
        </w:rPr>
        <w:fldChar w:fldCharType="begin"/>
      </w:r>
      <w:r>
        <w:rPr>
          <w:rFonts w:hint="eastAsia"/>
          <w:color w:val="auto"/>
          <w:szCs w:val="21"/>
        </w:rPr>
        <w:instrText xml:space="preserve"> HYPERLINK "http://ydxygcp.20jyy.com/" </w:instrText>
      </w:r>
      <w:r>
        <w:rPr>
          <w:rFonts w:hint="eastAsia"/>
          <w:color w:val="auto"/>
          <w:szCs w:val="21"/>
        </w:rPr>
        <w:fldChar w:fldCharType="separate"/>
      </w:r>
      <w:r>
        <w:rPr>
          <w:rStyle w:val="11"/>
          <w:rFonts w:hint="eastAsia"/>
          <w:szCs w:val="21"/>
        </w:rPr>
        <w:t>http://ydxygcp.20jyy.com/</w:t>
      </w:r>
      <w:r>
        <w:rPr>
          <w:rFonts w:hint="eastAsia"/>
          <w:color w:val="auto"/>
          <w:szCs w:val="21"/>
        </w:rPr>
        <w:fldChar w:fldCharType="end"/>
      </w:r>
    </w:p>
    <w:p w14:paraId="51C50213">
      <w:pPr>
        <w:pStyle w:val="17"/>
        <w:widowControl/>
        <w:numPr>
          <w:ilvl w:val="0"/>
          <w:numId w:val="0"/>
        </w:numPr>
        <w:ind w:left="-210" w:leftChars="-100" w:firstLine="630" w:firstLineChars="300"/>
        <w:jc w:val="left"/>
        <w:rPr>
          <w:color w:val="auto"/>
          <w:szCs w:val="21"/>
        </w:rPr>
      </w:pPr>
      <w:r>
        <w:rPr>
          <w:szCs w:val="21"/>
        </w:rPr>
        <w:t>伦理</w:t>
      </w:r>
      <w:r>
        <w:rPr>
          <w:rFonts w:hint="eastAsia"/>
          <w:szCs w:val="21"/>
          <w:lang w:val="en-US" w:eastAsia="zh-CN"/>
        </w:rPr>
        <w:t>审查系统网址：</w:t>
      </w:r>
      <w:r>
        <w:rPr>
          <w:rStyle w:val="11"/>
          <w:rFonts w:hint="eastAsia" w:ascii="Calibri" w:hAnsi="Calibri" w:eastAsia="宋体" w:cs="Arial"/>
          <w:b w:val="0"/>
          <w:bCs w:val="0"/>
          <w:color w:val="000000" w:themeColor="text1"/>
          <w:sz w:val="21"/>
          <w:szCs w:val="21"/>
          <w:lang w:val="en-US" w:eastAsia="zh-CN"/>
        </w:rPr>
        <w:t>http://219.145.104.229:57630/auth/login</w:t>
      </w:r>
    </w:p>
    <w:p w14:paraId="22FDF1DF">
      <w:pPr>
        <w:pStyle w:val="17"/>
        <w:widowControl/>
        <w:numPr>
          <w:ilvl w:val="1"/>
          <w:numId w:val="19"/>
        </w:numPr>
        <w:ind w:left="420" w:firstLineChars="0"/>
        <w:jc w:val="left"/>
        <w:rPr>
          <w:color w:val="auto"/>
          <w:szCs w:val="21"/>
        </w:rPr>
      </w:pPr>
      <w:r>
        <w:rPr>
          <w:rFonts w:hint="eastAsia"/>
          <w:color w:val="auto"/>
          <w:szCs w:val="21"/>
        </w:rPr>
        <w:t>未提及或不明白事宜可电话/邮件咨询伦理</w:t>
      </w:r>
      <w:r>
        <w:rPr>
          <w:rFonts w:hint="eastAsia"/>
          <w:color w:val="auto"/>
          <w:szCs w:val="21"/>
          <w:lang w:val="en-US" w:eastAsia="zh-CN"/>
        </w:rPr>
        <w:t>审查</w:t>
      </w:r>
      <w:r>
        <w:rPr>
          <w:rFonts w:hint="eastAsia"/>
          <w:color w:val="auto"/>
          <w:szCs w:val="21"/>
        </w:rPr>
        <w:t>委员会</w:t>
      </w:r>
      <w:r>
        <w:rPr>
          <w:rFonts w:hint="eastAsia"/>
          <w:color w:val="auto"/>
          <w:szCs w:val="21"/>
          <w:lang w:val="en-US" w:eastAsia="zh-CN"/>
        </w:rPr>
        <w:t>秘书</w:t>
      </w:r>
      <w:r>
        <w:rPr>
          <w:rFonts w:hint="eastAsia"/>
          <w:color w:val="auto"/>
          <w:szCs w:val="21"/>
          <w:lang w:eastAsia="zh-CN"/>
        </w:rPr>
        <w:t>。</w:t>
      </w:r>
    </w:p>
    <w:p w14:paraId="1AD4A6CB">
      <w:pPr>
        <w:pStyle w:val="17"/>
        <w:widowControl/>
        <w:ind w:left="420" w:firstLine="0" w:firstLineChars="0"/>
        <w:jc w:val="left"/>
        <w:rPr>
          <w:rFonts w:hAnsiTheme="minorEastAsia" w:cstheme="minorBidi"/>
          <w:color w:val="auto"/>
          <w:szCs w:val="21"/>
        </w:rPr>
      </w:pPr>
    </w:p>
    <w:p w14:paraId="33EE0154">
      <w:pPr>
        <w:pStyle w:val="17"/>
        <w:widowControl/>
        <w:ind w:left="420" w:firstLine="0" w:firstLineChars="0"/>
        <w:jc w:val="left"/>
        <w:rPr>
          <w:rFonts w:hAnsiTheme="minorEastAsia" w:cstheme="minorBidi"/>
          <w:color w:val="auto"/>
          <w:szCs w:val="21"/>
        </w:rPr>
      </w:pPr>
    </w:p>
    <w:p w14:paraId="56F79C63">
      <w:pPr>
        <w:pStyle w:val="17"/>
        <w:widowControl/>
        <w:ind w:left="420" w:firstLine="0" w:firstLineChars="0"/>
        <w:jc w:val="left"/>
        <w:rPr>
          <w:rFonts w:hAnsiTheme="minorEastAsia" w:cstheme="minorBidi"/>
          <w:color w:val="auto"/>
          <w:szCs w:val="21"/>
        </w:rPr>
      </w:pPr>
    </w:p>
    <w:p w14:paraId="5591A09D">
      <w:pPr>
        <w:widowControl/>
        <w:rPr>
          <w:rFonts w:hAnsiTheme="minorEastAsia" w:eastAsiaTheme="minorEastAsia"/>
          <w:b/>
          <w:color w:val="auto"/>
        </w:rPr>
      </w:pPr>
    </w:p>
    <w:sectPr>
      <w:headerReference r:id="rId5" w:type="default"/>
      <w:footerReference r:id="rId6"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FD11B">
    <w:pPr>
      <w:spacing w:line="240" w:lineRule="auto"/>
      <w:jc w:val="center"/>
    </w:pPr>
    <w:r>
      <w:rPr>
        <w:rFonts w:hint="eastAsia" w:ascii="Times New Roman" w:hAnsi="Times New Roman" w:eastAsia="宋体" w:cs="Times New Roman"/>
        <w:color w:val="000000" w:themeColor="text1"/>
        <w:kern w:val="2"/>
        <w:sz w:val="18"/>
        <w:szCs w:val="18"/>
        <w:lang w:val="en-US" w:eastAsia="zh-CN" w:bidi="ar-SA"/>
      </w:rPr>
      <w:t xml:space="preserve"> 联系电话029-337</w:t>
    </w:r>
    <w:r>
      <w:rPr>
        <w:rFonts w:hint="eastAsia" w:cs="Times New Roman"/>
        <w:color w:val="000000" w:themeColor="text1"/>
        <w:kern w:val="2"/>
        <w:sz w:val="18"/>
        <w:szCs w:val="18"/>
        <w:lang w:val="en-US" w:eastAsia="zh-CN" w:bidi="ar-SA"/>
      </w:rPr>
      <w:t>86504</w:t>
    </w:r>
    <w:r>
      <w:rPr>
        <w:rFonts w:hint="eastAsia" w:ascii="Times New Roman" w:hAnsi="Times New Roman" w:eastAsia="宋体" w:cs="Times New Roman"/>
        <w:color w:val="000000" w:themeColor="text1"/>
        <w:kern w:val="2"/>
        <w:sz w:val="18"/>
        <w:szCs w:val="18"/>
        <w:lang w:val="en-US" w:eastAsia="zh-CN" w:bidi="ar-SA"/>
      </w:rPr>
      <w:t xml:space="preserve">    传真：029-33779387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4A185">
    <w:pPr>
      <w:pStyle w:val="7"/>
      <w:pBdr>
        <w:bottom w:val="single" w:color="auto" w:sz="4" w:space="1"/>
      </w:pBdr>
      <w:jc w:val="center"/>
      <w:rPr>
        <w:rFonts w:hint="default" w:eastAsia="宋体"/>
        <w:position w:val="-6"/>
        <w:sz w:val="18"/>
        <w:szCs w:val="18"/>
        <w:u w:val="single"/>
        <w:lang w:val="en-US" w:eastAsia="zh-CN"/>
      </w:rPr>
    </w:pPr>
    <w:r>
      <w:rPr>
        <w:rFonts w:hint="eastAsia"/>
      </w:rPr>
      <w:t>延安大学咸阳医院</w:t>
    </w:r>
    <w:r>
      <w:rPr>
        <w:rFonts w:hint="eastAsia"/>
        <w:lang w:val="en-US" w:eastAsia="zh-CN"/>
      </w:rPr>
      <w:t xml:space="preserve">伦理审查委员会                                </w:t>
    </w:r>
    <w:r>
      <w:rPr>
        <w:rFonts w:hint="default" w:ascii="Times New Roman" w:hAnsi="Times New Roman" w:cs="Times New Roman"/>
        <w:sz w:val="18"/>
        <w:szCs w:val="18"/>
      </w:rPr>
      <w:t>YDXY-EC-SOP-00</w:t>
    </w:r>
    <w:r>
      <w:rPr>
        <w:rFonts w:hint="default" w:ascii="Times New Roman" w:hAnsi="Times New Roman" w:cs="Times New Roman"/>
        <w:sz w:val="18"/>
        <w:szCs w:val="18"/>
        <w:lang w:val="en-US" w:eastAsia="zh-CN"/>
      </w:rPr>
      <w:t>4</w:t>
    </w:r>
    <w:r>
      <w:rPr>
        <w:rFonts w:hint="default" w:ascii="Times New Roman" w:hAnsi="Times New Roman" w:cs="Times New Roman"/>
        <w:sz w:val="18"/>
        <w:szCs w:val="18"/>
      </w:rPr>
      <w:t>-</w:t>
    </w:r>
    <w:r>
      <w:rPr>
        <w:rFonts w:hint="eastAsia" w:cs="Times New Roman"/>
        <w:sz w:val="18"/>
        <w:szCs w:val="18"/>
        <w:lang w:val="en-US" w:eastAsia="zh-CN"/>
      </w:rPr>
      <w:t>4.0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521778"/>
    <w:multiLevelType w:val="singleLevel"/>
    <w:tmpl w:val="BA521778"/>
    <w:lvl w:ilvl="0" w:tentative="0">
      <w:start w:val="1"/>
      <w:numFmt w:val="decimal"/>
      <w:suff w:val="nothing"/>
      <w:lvlText w:val="%1、"/>
      <w:lvlJc w:val="left"/>
    </w:lvl>
  </w:abstractNum>
  <w:abstractNum w:abstractNumId="1">
    <w:nsid w:val="0BE32A79"/>
    <w:multiLevelType w:val="multilevel"/>
    <w:tmpl w:val="0BE32A7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CE5BECD"/>
    <w:multiLevelType w:val="singleLevel"/>
    <w:tmpl w:val="0CE5BECD"/>
    <w:lvl w:ilvl="0" w:tentative="0">
      <w:start w:val="1"/>
      <w:numFmt w:val="decimal"/>
      <w:suff w:val="space"/>
      <w:lvlText w:val="%1)"/>
      <w:lvlJc w:val="left"/>
    </w:lvl>
  </w:abstractNum>
  <w:abstractNum w:abstractNumId="3">
    <w:nsid w:val="0DAD5947"/>
    <w:multiLevelType w:val="multilevel"/>
    <w:tmpl w:val="0DAD5947"/>
    <w:lvl w:ilvl="0" w:tentative="0">
      <w:start w:val="1"/>
      <w:numFmt w:val="decimal"/>
      <w:lvlText w:val="%1、"/>
      <w:lvlJc w:val="left"/>
      <w:pPr>
        <w:ind w:left="420" w:hanging="420"/>
      </w:pPr>
      <w:rPr>
        <w:rFonts w:hint="default"/>
      </w:rPr>
    </w:lvl>
    <w:lvl w:ilvl="1" w:tentative="0">
      <w:start w:val="1"/>
      <w:numFmt w:val="decimal"/>
      <w:lvlText w:val="%2、"/>
      <w:lvlJc w:val="left"/>
      <w:pPr>
        <w:ind w:left="840" w:hanging="4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86340BC"/>
    <w:multiLevelType w:val="multilevel"/>
    <w:tmpl w:val="186340BC"/>
    <w:lvl w:ilvl="0" w:tentative="0">
      <w:start w:val="1"/>
      <w:numFmt w:val="bullet"/>
      <w:lvlText w:va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5">
    <w:nsid w:val="1C8B2A40"/>
    <w:multiLevelType w:val="multilevel"/>
    <w:tmpl w:val="1C8B2A4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CDB275A"/>
    <w:multiLevelType w:val="multilevel"/>
    <w:tmpl w:val="1CDB275A"/>
    <w:lvl w:ilvl="0" w:tentative="0">
      <w:start w:val="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10B58D6"/>
    <w:multiLevelType w:val="multilevel"/>
    <w:tmpl w:val="210B58D6"/>
    <w:lvl w:ilvl="0" w:tentative="0">
      <w:start w:val="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C295743"/>
    <w:multiLevelType w:val="multilevel"/>
    <w:tmpl w:val="2C295743"/>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9">
    <w:nsid w:val="309C0A39"/>
    <w:multiLevelType w:val="multilevel"/>
    <w:tmpl w:val="309C0A39"/>
    <w:lvl w:ilvl="0" w:tentative="0">
      <w:start w:val="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340551F1"/>
    <w:multiLevelType w:val="multilevel"/>
    <w:tmpl w:val="340551F1"/>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847467C"/>
    <w:multiLevelType w:val="multilevel"/>
    <w:tmpl w:val="3847467C"/>
    <w:lvl w:ilvl="0" w:tentative="0">
      <w:start w:val="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C222D8F"/>
    <w:multiLevelType w:val="multilevel"/>
    <w:tmpl w:val="3C222D8F"/>
    <w:lvl w:ilvl="0" w:tentative="0">
      <w:start w:val="1"/>
      <w:numFmt w:val="decimal"/>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2FE5A87"/>
    <w:multiLevelType w:val="multilevel"/>
    <w:tmpl w:val="42FE5A87"/>
    <w:lvl w:ilvl="0" w:tentative="0">
      <w:start w:val="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5D25A8A"/>
    <w:multiLevelType w:val="multilevel"/>
    <w:tmpl w:val="45D25A8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73C116A"/>
    <w:multiLevelType w:val="multilevel"/>
    <w:tmpl w:val="473C116A"/>
    <w:lvl w:ilvl="0" w:tentative="0">
      <w:start w:val="1"/>
      <w:numFmt w:val="chineseCountingThousand"/>
      <w:lvlText w:val="%1、"/>
      <w:lvlJc w:val="left"/>
      <w:pPr>
        <w:ind w:left="420" w:hanging="420"/>
      </w:pPr>
      <w:rPr>
        <w:rFonts w:hint="eastAsia"/>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E84614B"/>
    <w:multiLevelType w:val="multilevel"/>
    <w:tmpl w:val="4E84614B"/>
    <w:lvl w:ilvl="0" w:tentative="0">
      <w:start w:val="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A930F2C"/>
    <w:multiLevelType w:val="multilevel"/>
    <w:tmpl w:val="5A930F2C"/>
    <w:lvl w:ilvl="0" w:tentative="0">
      <w:start w:val="1"/>
      <w:numFmt w:val="decimal"/>
      <w:lvlText w:val="%1)"/>
      <w:lvlJc w:val="left"/>
      <w:pPr>
        <w:ind w:left="1260" w:hanging="420"/>
      </w:pPr>
      <w:rPr>
        <w:rFonts w:hint="default" w:ascii="Times New Roman" w:hAnsi="Times New Roman" w:cs="Times New Roman"/>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5CBB45E8"/>
    <w:multiLevelType w:val="multilevel"/>
    <w:tmpl w:val="5CBB45E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099137E"/>
    <w:multiLevelType w:val="multilevel"/>
    <w:tmpl w:val="6099137E"/>
    <w:lvl w:ilvl="0" w:tentative="0">
      <w:start w:val="1"/>
      <w:numFmt w:val="decimal"/>
      <w:lvlText w:val="%1)"/>
      <w:lvlJc w:val="left"/>
      <w:pPr>
        <w:ind w:left="1260" w:hanging="420"/>
      </w:pPr>
      <w:rPr>
        <w:rFonts w:hint="default" w:ascii="Times New Roman" w:hAnsi="Times New Roman" w:cs="Times New Roman"/>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6AA63086"/>
    <w:multiLevelType w:val="multilevel"/>
    <w:tmpl w:val="6AA63086"/>
    <w:lvl w:ilvl="0" w:tentative="0">
      <w:start w:val="1"/>
      <w:numFmt w:val="decimal"/>
      <w:lvlText w:val="%1)"/>
      <w:lvlJc w:val="left"/>
      <w:pPr>
        <w:ind w:left="1260" w:hanging="420"/>
      </w:pPr>
      <w:rPr>
        <w:rFonts w:hint="default" w:ascii="Times New Roman" w:hAnsi="Times New Roman" w:cs="Times New Roman"/>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1">
    <w:nsid w:val="725C7303"/>
    <w:multiLevelType w:val="multilevel"/>
    <w:tmpl w:val="725C730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277226C"/>
    <w:multiLevelType w:val="multilevel"/>
    <w:tmpl w:val="7277226C"/>
    <w:lvl w:ilvl="0" w:tentative="0">
      <w:start w:val="1"/>
      <w:numFmt w:val="decimal"/>
      <w:lvlText w:val="%1)"/>
      <w:lvlJc w:val="left"/>
      <w:pPr>
        <w:ind w:left="1260" w:hanging="420"/>
      </w:pPr>
      <w:rPr>
        <w:rFonts w:hint="default" w:ascii="Times New Roman" w:hAnsi="Times New Roman" w:cs="Times New Roman"/>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7B5F4CED"/>
    <w:multiLevelType w:val="multilevel"/>
    <w:tmpl w:val="7B5F4CE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5"/>
  </w:num>
  <w:num w:numId="2">
    <w:abstractNumId w:val="10"/>
  </w:num>
  <w:num w:numId="3">
    <w:abstractNumId w:val="6"/>
  </w:num>
  <w:num w:numId="4">
    <w:abstractNumId w:val="14"/>
  </w:num>
  <w:num w:numId="5">
    <w:abstractNumId w:val="23"/>
  </w:num>
  <w:num w:numId="6">
    <w:abstractNumId w:val="16"/>
  </w:num>
  <w:num w:numId="7">
    <w:abstractNumId w:val="5"/>
  </w:num>
  <w:num w:numId="8">
    <w:abstractNumId w:val="8"/>
  </w:num>
  <w:num w:numId="9">
    <w:abstractNumId w:val="12"/>
  </w:num>
  <w:num w:numId="10">
    <w:abstractNumId w:val="13"/>
  </w:num>
  <w:num w:numId="11">
    <w:abstractNumId w:val="18"/>
  </w:num>
  <w:num w:numId="12">
    <w:abstractNumId w:val="21"/>
  </w:num>
  <w:num w:numId="13">
    <w:abstractNumId w:val="7"/>
  </w:num>
  <w:num w:numId="14">
    <w:abstractNumId w:val="2"/>
  </w:num>
  <w:num w:numId="15">
    <w:abstractNumId w:val="0"/>
  </w:num>
  <w:num w:numId="16">
    <w:abstractNumId w:val="11"/>
  </w:num>
  <w:num w:numId="17">
    <w:abstractNumId w:val="9"/>
  </w:num>
  <w:num w:numId="18">
    <w:abstractNumId w:val="1"/>
  </w:num>
  <w:num w:numId="19">
    <w:abstractNumId w:val="3"/>
  </w:num>
  <w:num w:numId="20">
    <w:abstractNumId w:val="17"/>
  </w:num>
  <w:num w:numId="21">
    <w:abstractNumId w:val="4"/>
  </w:num>
  <w:num w:numId="22">
    <w:abstractNumId w:val="22"/>
  </w:num>
  <w:num w:numId="23">
    <w:abstractNumId w:val="19"/>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A3MDc0YmQwMWRhZjI3Y2U3YTlhZjU4Nzk1ZWFlMDEifQ=="/>
  </w:docVars>
  <w:rsids>
    <w:rsidRoot w:val="00172A27"/>
    <w:rsid w:val="00010510"/>
    <w:rsid w:val="00012182"/>
    <w:rsid w:val="00012211"/>
    <w:rsid w:val="00012E20"/>
    <w:rsid w:val="0001352B"/>
    <w:rsid w:val="000171A8"/>
    <w:rsid w:val="000218F9"/>
    <w:rsid w:val="000252AB"/>
    <w:rsid w:val="00031339"/>
    <w:rsid w:val="000316A3"/>
    <w:rsid w:val="00041F09"/>
    <w:rsid w:val="000424BB"/>
    <w:rsid w:val="00043E24"/>
    <w:rsid w:val="000445F8"/>
    <w:rsid w:val="000475CA"/>
    <w:rsid w:val="000603B0"/>
    <w:rsid w:val="00065DBF"/>
    <w:rsid w:val="00066335"/>
    <w:rsid w:val="000703F4"/>
    <w:rsid w:val="0007114A"/>
    <w:rsid w:val="00071E95"/>
    <w:rsid w:val="0007669C"/>
    <w:rsid w:val="00084624"/>
    <w:rsid w:val="000921C9"/>
    <w:rsid w:val="00092FF0"/>
    <w:rsid w:val="00094F79"/>
    <w:rsid w:val="000A1123"/>
    <w:rsid w:val="000A2081"/>
    <w:rsid w:val="000A2735"/>
    <w:rsid w:val="000B0CE3"/>
    <w:rsid w:val="000B5B8D"/>
    <w:rsid w:val="000B6065"/>
    <w:rsid w:val="000C37E9"/>
    <w:rsid w:val="000D32F7"/>
    <w:rsid w:val="000D5197"/>
    <w:rsid w:val="000E2884"/>
    <w:rsid w:val="000E3CCE"/>
    <w:rsid w:val="000E56BA"/>
    <w:rsid w:val="000F7F35"/>
    <w:rsid w:val="0010355E"/>
    <w:rsid w:val="001114A0"/>
    <w:rsid w:val="00114BFB"/>
    <w:rsid w:val="001170DA"/>
    <w:rsid w:val="00121679"/>
    <w:rsid w:val="00127713"/>
    <w:rsid w:val="001332B0"/>
    <w:rsid w:val="00137EE6"/>
    <w:rsid w:val="00140170"/>
    <w:rsid w:val="001438FC"/>
    <w:rsid w:val="00157E0D"/>
    <w:rsid w:val="00165C56"/>
    <w:rsid w:val="00167421"/>
    <w:rsid w:val="00167AA2"/>
    <w:rsid w:val="00172942"/>
    <w:rsid w:val="00172A06"/>
    <w:rsid w:val="00172A27"/>
    <w:rsid w:val="001763DD"/>
    <w:rsid w:val="001769CC"/>
    <w:rsid w:val="001801C9"/>
    <w:rsid w:val="0018067C"/>
    <w:rsid w:val="0018084A"/>
    <w:rsid w:val="001A0079"/>
    <w:rsid w:val="001A1A6E"/>
    <w:rsid w:val="001A380C"/>
    <w:rsid w:val="001A3BA0"/>
    <w:rsid w:val="001A79A0"/>
    <w:rsid w:val="001A7C14"/>
    <w:rsid w:val="001A7F88"/>
    <w:rsid w:val="001B05C1"/>
    <w:rsid w:val="001C4535"/>
    <w:rsid w:val="001C52DC"/>
    <w:rsid w:val="001C53CB"/>
    <w:rsid w:val="001C6A08"/>
    <w:rsid w:val="001D61C5"/>
    <w:rsid w:val="001E1DCB"/>
    <w:rsid w:val="001E49D2"/>
    <w:rsid w:val="001E7923"/>
    <w:rsid w:val="001F19B8"/>
    <w:rsid w:val="001F5D13"/>
    <w:rsid w:val="00205C80"/>
    <w:rsid w:val="00207D77"/>
    <w:rsid w:val="0021647F"/>
    <w:rsid w:val="00217076"/>
    <w:rsid w:val="00217EA8"/>
    <w:rsid w:val="00220B82"/>
    <w:rsid w:val="0022139B"/>
    <w:rsid w:val="00221504"/>
    <w:rsid w:val="00225304"/>
    <w:rsid w:val="002265EE"/>
    <w:rsid w:val="00230C6D"/>
    <w:rsid w:val="00230DE7"/>
    <w:rsid w:val="00232C98"/>
    <w:rsid w:val="00233654"/>
    <w:rsid w:val="00242682"/>
    <w:rsid w:val="002456E7"/>
    <w:rsid w:val="0025013D"/>
    <w:rsid w:val="00252452"/>
    <w:rsid w:val="00252C61"/>
    <w:rsid w:val="00260DCC"/>
    <w:rsid w:val="002610C1"/>
    <w:rsid w:val="0026286D"/>
    <w:rsid w:val="00263A68"/>
    <w:rsid w:val="002653A7"/>
    <w:rsid w:val="00266DF0"/>
    <w:rsid w:val="00267F72"/>
    <w:rsid w:val="00270408"/>
    <w:rsid w:val="00274EA7"/>
    <w:rsid w:val="002944EB"/>
    <w:rsid w:val="002A0617"/>
    <w:rsid w:val="002A305E"/>
    <w:rsid w:val="002A41ED"/>
    <w:rsid w:val="002A5A70"/>
    <w:rsid w:val="002A6E02"/>
    <w:rsid w:val="002A7C47"/>
    <w:rsid w:val="002A7F16"/>
    <w:rsid w:val="002C73A3"/>
    <w:rsid w:val="002C7843"/>
    <w:rsid w:val="002D38E3"/>
    <w:rsid w:val="002E42B3"/>
    <w:rsid w:val="002E681C"/>
    <w:rsid w:val="002F3B71"/>
    <w:rsid w:val="002F41EE"/>
    <w:rsid w:val="0030050A"/>
    <w:rsid w:val="00301DAB"/>
    <w:rsid w:val="00302C7B"/>
    <w:rsid w:val="0030380A"/>
    <w:rsid w:val="003141F7"/>
    <w:rsid w:val="00316011"/>
    <w:rsid w:val="003211C7"/>
    <w:rsid w:val="00322693"/>
    <w:rsid w:val="0032402C"/>
    <w:rsid w:val="00327164"/>
    <w:rsid w:val="00333EBD"/>
    <w:rsid w:val="00337C7A"/>
    <w:rsid w:val="0034245D"/>
    <w:rsid w:val="003435A4"/>
    <w:rsid w:val="00344B72"/>
    <w:rsid w:val="00354C08"/>
    <w:rsid w:val="003566BE"/>
    <w:rsid w:val="00363058"/>
    <w:rsid w:val="00365135"/>
    <w:rsid w:val="00365D4D"/>
    <w:rsid w:val="00365F5B"/>
    <w:rsid w:val="0037360E"/>
    <w:rsid w:val="003774DF"/>
    <w:rsid w:val="0038161B"/>
    <w:rsid w:val="00382EE0"/>
    <w:rsid w:val="00383E63"/>
    <w:rsid w:val="00385BC0"/>
    <w:rsid w:val="003A300B"/>
    <w:rsid w:val="003A4CF9"/>
    <w:rsid w:val="003B2A6A"/>
    <w:rsid w:val="003B37AD"/>
    <w:rsid w:val="003B75D8"/>
    <w:rsid w:val="003C0240"/>
    <w:rsid w:val="003C3D7A"/>
    <w:rsid w:val="003C5CF0"/>
    <w:rsid w:val="003D2136"/>
    <w:rsid w:val="003D2BAC"/>
    <w:rsid w:val="003D3C6D"/>
    <w:rsid w:val="003D4EDF"/>
    <w:rsid w:val="003E0D46"/>
    <w:rsid w:val="003E61F9"/>
    <w:rsid w:val="003F3C92"/>
    <w:rsid w:val="003F7320"/>
    <w:rsid w:val="00412780"/>
    <w:rsid w:val="004128FB"/>
    <w:rsid w:val="004150D0"/>
    <w:rsid w:val="004212FE"/>
    <w:rsid w:val="004249C4"/>
    <w:rsid w:val="00425FC2"/>
    <w:rsid w:val="00426957"/>
    <w:rsid w:val="0043123E"/>
    <w:rsid w:val="004345AD"/>
    <w:rsid w:val="00436D91"/>
    <w:rsid w:val="00441526"/>
    <w:rsid w:val="00442E22"/>
    <w:rsid w:val="00455367"/>
    <w:rsid w:val="00455AD7"/>
    <w:rsid w:val="00457EA4"/>
    <w:rsid w:val="00460DB3"/>
    <w:rsid w:val="004632D5"/>
    <w:rsid w:val="00463363"/>
    <w:rsid w:val="00464027"/>
    <w:rsid w:val="00464F92"/>
    <w:rsid w:val="00466D3F"/>
    <w:rsid w:val="004716B8"/>
    <w:rsid w:val="00472999"/>
    <w:rsid w:val="0047450C"/>
    <w:rsid w:val="004745F4"/>
    <w:rsid w:val="00474BAA"/>
    <w:rsid w:val="0048390B"/>
    <w:rsid w:val="00496E4B"/>
    <w:rsid w:val="004A017F"/>
    <w:rsid w:val="004A0FDF"/>
    <w:rsid w:val="004A2871"/>
    <w:rsid w:val="004A70F8"/>
    <w:rsid w:val="004A7CB5"/>
    <w:rsid w:val="004B72CE"/>
    <w:rsid w:val="004B741C"/>
    <w:rsid w:val="004B7943"/>
    <w:rsid w:val="004C287E"/>
    <w:rsid w:val="004C5BD8"/>
    <w:rsid w:val="004D1B2D"/>
    <w:rsid w:val="004D2F7A"/>
    <w:rsid w:val="004D5382"/>
    <w:rsid w:val="004E0850"/>
    <w:rsid w:val="004E4AC0"/>
    <w:rsid w:val="004E507A"/>
    <w:rsid w:val="004F1D23"/>
    <w:rsid w:val="004F36D0"/>
    <w:rsid w:val="004F4019"/>
    <w:rsid w:val="004F57F1"/>
    <w:rsid w:val="004F77CA"/>
    <w:rsid w:val="005031A8"/>
    <w:rsid w:val="00504280"/>
    <w:rsid w:val="005043D0"/>
    <w:rsid w:val="00506A76"/>
    <w:rsid w:val="00510E0A"/>
    <w:rsid w:val="0052126A"/>
    <w:rsid w:val="0052271E"/>
    <w:rsid w:val="005231C8"/>
    <w:rsid w:val="00540DAE"/>
    <w:rsid w:val="00546C39"/>
    <w:rsid w:val="0055436E"/>
    <w:rsid w:val="005545BB"/>
    <w:rsid w:val="00555371"/>
    <w:rsid w:val="0055624E"/>
    <w:rsid w:val="00561F2E"/>
    <w:rsid w:val="00562F01"/>
    <w:rsid w:val="005650F0"/>
    <w:rsid w:val="00565CD2"/>
    <w:rsid w:val="0057373B"/>
    <w:rsid w:val="005772ED"/>
    <w:rsid w:val="0059577C"/>
    <w:rsid w:val="00597F74"/>
    <w:rsid w:val="005A64A2"/>
    <w:rsid w:val="005A6C17"/>
    <w:rsid w:val="005A70D3"/>
    <w:rsid w:val="005A75B9"/>
    <w:rsid w:val="005B18A5"/>
    <w:rsid w:val="005B47E2"/>
    <w:rsid w:val="005B61BE"/>
    <w:rsid w:val="005B7613"/>
    <w:rsid w:val="005C2215"/>
    <w:rsid w:val="005D2E32"/>
    <w:rsid w:val="005E1058"/>
    <w:rsid w:val="005E5CCA"/>
    <w:rsid w:val="005F1981"/>
    <w:rsid w:val="005F5284"/>
    <w:rsid w:val="005F6206"/>
    <w:rsid w:val="0060279C"/>
    <w:rsid w:val="00602DAF"/>
    <w:rsid w:val="00604E4D"/>
    <w:rsid w:val="006061CB"/>
    <w:rsid w:val="00616626"/>
    <w:rsid w:val="0061701A"/>
    <w:rsid w:val="0062284B"/>
    <w:rsid w:val="00623A36"/>
    <w:rsid w:val="00630580"/>
    <w:rsid w:val="00630EA4"/>
    <w:rsid w:val="00634B19"/>
    <w:rsid w:val="006373D2"/>
    <w:rsid w:val="00637A66"/>
    <w:rsid w:val="00637A8D"/>
    <w:rsid w:val="00637BFD"/>
    <w:rsid w:val="006456F6"/>
    <w:rsid w:val="0066471D"/>
    <w:rsid w:val="006711EC"/>
    <w:rsid w:val="00681221"/>
    <w:rsid w:val="006A47CC"/>
    <w:rsid w:val="006A5B16"/>
    <w:rsid w:val="006A5CC9"/>
    <w:rsid w:val="006A7444"/>
    <w:rsid w:val="006B2AC8"/>
    <w:rsid w:val="006B4D15"/>
    <w:rsid w:val="006C2683"/>
    <w:rsid w:val="006C2A8A"/>
    <w:rsid w:val="006C38F5"/>
    <w:rsid w:val="006D0349"/>
    <w:rsid w:val="006D0F5D"/>
    <w:rsid w:val="006D52B8"/>
    <w:rsid w:val="006D618A"/>
    <w:rsid w:val="006D6AE0"/>
    <w:rsid w:val="006E2016"/>
    <w:rsid w:val="006F21ED"/>
    <w:rsid w:val="006F3524"/>
    <w:rsid w:val="007046B8"/>
    <w:rsid w:val="00706E8C"/>
    <w:rsid w:val="00707DE4"/>
    <w:rsid w:val="00711759"/>
    <w:rsid w:val="00714894"/>
    <w:rsid w:val="00724B2A"/>
    <w:rsid w:val="0072578F"/>
    <w:rsid w:val="0073164A"/>
    <w:rsid w:val="00731DAA"/>
    <w:rsid w:val="0073320A"/>
    <w:rsid w:val="00734BDA"/>
    <w:rsid w:val="007433A0"/>
    <w:rsid w:val="00743D4E"/>
    <w:rsid w:val="00745FB5"/>
    <w:rsid w:val="00747FCA"/>
    <w:rsid w:val="00751905"/>
    <w:rsid w:val="0075626C"/>
    <w:rsid w:val="00757770"/>
    <w:rsid w:val="007603CB"/>
    <w:rsid w:val="00771C8E"/>
    <w:rsid w:val="0077261D"/>
    <w:rsid w:val="007731C2"/>
    <w:rsid w:val="00774BDC"/>
    <w:rsid w:val="00776DEE"/>
    <w:rsid w:val="00780204"/>
    <w:rsid w:val="00784C8C"/>
    <w:rsid w:val="007911CC"/>
    <w:rsid w:val="007921D8"/>
    <w:rsid w:val="00794B16"/>
    <w:rsid w:val="00797D35"/>
    <w:rsid w:val="007A32DF"/>
    <w:rsid w:val="007A363E"/>
    <w:rsid w:val="007A76A1"/>
    <w:rsid w:val="007B0100"/>
    <w:rsid w:val="007B01DA"/>
    <w:rsid w:val="007B5FBE"/>
    <w:rsid w:val="007B7982"/>
    <w:rsid w:val="007C0B8D"/>
    <w:rsid w:val="007C3275"/>
    <w:rsid w:val="007D232A"/>
    <w:rsid w:val="007D2D9C"/>
    <w:rsid w:val="007D3AEE"/>
    <w:rsid w:val="007D3EFD"/>
    <w:rsid w:val="007D666D"/>
    <w:rsid w:val="007E7647"/>
    <w:rsid w:val="007F27C1"/>
    <w:rsid w:val="007F5F50"/>
    <w:rsid w:val="00810B5E"/>
    <w:rsid w:val="008150E8"/>
    <w:rsid w:val="008162BC"/>
    <w:rsid w:val="008165FE"/>
    <w:rsid w:val="00817BE9"/>
    <w:rsid w:val="00825E88"/>
    <w:rsid w:val="008261CE"/>
    <w:rsid w:val="008269B0"/>
    <w:rsid w:val="00831FFD"/>
    <w:rsid w:val="00832B0A"/>
    <w:rsid w:val="00834DCF"/>
    <w:rsid w:val="008362E2"/>
    <w:rsid w:val="00846206"/>
    <w:rsid w:val="00851B2F"/>
    <w:rsid w:val="00861809"/>
    <w:rsid w:val="00862150"/>
    <w:rsid w:val="008639DD"/>
    <w:rsid w:val="00866DBD"/>
    <w:rsid w:val="00867EFD"/>
    <w:rsid w:val="00874416"/>
    <w:rsid w:val="00874893"/>
    <w:rsid w:val="00874E1E"/>
    <w:rsid w:val="00877783"/>
    <w:rsid w:val="008822EA"/>
    <w:rsid w:val="00885CBD"/>
    <w:rsid w:val="008871EA"/>
    <w:rsid w:val="00890519"/>
    <w:rsid w:val="00894CC2"/>
    <w:rsid w:val="008A3FFF"/>
    <w:rsid w:val="008A4394"/>
    <w:rsid w:val="008A54DE"/>
    <w:rsid w:val="008B2F90"/>
    <w:rsid w:val="008B66E4"/>
    <w:rsid w:val="008C11DC"/>
    <w:rsid w:val="008C1DEB"/>
    <w:rsid w:val="008C47A1"/>
    <w:rsid w:val="008C538A"/>
    <w:rsid w:val="008D2F04"/>
    <w:rsid w:val="008D34D1"/>
    <w:rsid w:val="008D4494"/>
    <w:rsid w:val="008D5480"/>
    <w:rsid w:val="008E2422"/>
    <w:rsid w:val="008E43B2"/>
    <w:rsid w:val="008E48D2"/>
    <w:rsid w:val="008E4E7D"/>
    <w:rsid w:val="008E6D8B"/>
    <w:rsid w:val="008F14B6"/>
    <w:rsid w:val="008F7DC8"/>
    <w:rsid w:val="00901992"/>
    <w:rsid w:val="009031CA"/>
    <w:rsid w:val="009137E7"/>
    <w:rsid w:val="009218F0"/>
    <w:rsid w:val="00924A8A"/>
    <w:rsid w:val="009263AA"/>
    <w:rsid w:val="00926844"/>
    <w:rsid w:val="00927A00"/>
    <w:rsid w:val="00930E66"/>
    <w:rsid w:val="00936480"/>
    <w:rsid w:val="00942259"/>
    <w:rsid w:val="0095156D"/>
    <w:rsid w:val="00953BCF"/>
    <w:rsid w:val="00955ABF"/>
    <w:rsid w:val="0096555F"/>
    <w:rsid w:val="0097028E"/>
    <w:rsid w:val="009745A0"/>
    <w:rsid w:val="00990FBB"/>
    <w:rsid w:val="00992AC1"/>
    <w:rsid w:val="009964F5"/>
    <w:rsid w:val="009975C0"/>
    <w:rsid w:val="009A19FE"/>
    <w:rsid w:val="009A7F75"/>
    <w:rsid w:val="009B2E3B"/>
    <w:rsid w:val="009B39A9"/>
    <w:rsid w:val="009B42AD"/>
    <w:rsid w:val="009C0600"/>
    <w:rsid w:val="009C4476"/>
    <w:rsid w:val="009C73DC"/>
    <w:rsid w:val="009D25F3"/>
    <w:rsid w:val="009D2B36"/>
    <w:rsid w:val="009D34BF"/>
    <w:rsid w:val="009D3B0C"/>
    <w:rsid w:val="009E0D8E"/>
    <w:rsid w:val="009E1731"/>
    <w:rsid w:val="009F0939"/>
    <w:rsid w:val="009F1773"/>
    <w:rsid w:val="009F4E87"/>
    <w:rsid w:val="00A00E19"/>
    <w:rsid w:val="00A0212B"/>
    <w:rsid w:val="00A06961"/>
    <w:rsid w:val="00A07E43"/>
    <w:rsid w:val="00A13AD9"/>
    <w:rsid w:val="00A15668"/>
    <w:rsid w:val="00A20F16"/>
    <w:rsid w:val="00A21FFC"/>
    <w:rsid w:val="00A23401"/>
    <w:rsid w:val="00A251A9"/>
    <w:rsid w:val="00A31699"/>
    <w:rsid w:val="00A31ABF"/>
    <w:rsid w:val="00A344C4"/>
    <w:rsid w:val="00A541D2"/>
    <w:rsid w:val="00A649D5"/>
    <w:rsid w:val="00A649F3"/>
    <w:rsid w:val="00A64D5C"/>
    <w:rsid w:val="00A65891"/>
    <w:rsid w:val="00A70124"/>
    <w:rsid w:val="00A72379"/>
    <w:rsid w:val="00A7644D"/>
    <w:rsid w:val="00A76DCD"/>
    <w:rsid w:val="00A843FD"/>
    <w:rsid w:val="00A915E4"/>
    <w:rsid w:val="00A92D99"/>
    <w:rsid w:val="00A95FF3"/>
    <w:rsid w:val="00A97FBB"/>
    <w:rsid w:val="00AA299B"/>
    <w:rsid w:val="00AA4EB1"/>
    <w:rsid w:val="00AA5EE9"/>
    <w:rsid w:val="00AA7E1A"/>
    <w:rsid w:val="00AC4465"/>
    <w:rsid w:val="00AC5A46"/>
    <w:rsid w:val="00AC6953"/>
    <w:rsid w:val="00AC7187"/>
    <w:rsid w:val="00AD1E94"/>
    <w:rsid w:val="00AD5D86"/>
    <w:rsid w:val="00AD72F6"/>
    <w:rsid w:val="00AF1D59"/>
    <w:rsid w:val="00B039ED"/>
    <w:rsid w:val="00B122F1"/>
    <w:rsid w:val="00B12F0A"/>
    <w:rsid w:val="00B13887"/>
    <w:rsid w:val="00B176DE"/>
    <w:rsid w:val="00B17BF0"/>
    <w:rsid w:val="00B22238"/>
    <w:rsid w:val="00B24A10"/>
    <w:rsid w:val="00B32383"/>
    <w:rsid w:val="00B3750E"/>
    <w:rsid w:val="00B41618"/>
    <w:rsid w:val="00B42901"/>
    <w:rsid w:val="00B449AC"/>
    <w:rsid w:val="00B4597A"/>
    <w:rsid w:val="00B4761A"/>
    <w:rsid w:val="00B51F22"/>
    <w:rsid w:val="00B524FE"/>
    <w:rsid w:val="00B544A3"/>
    <w:rsid w:val="00B549C9"/>
    <w:rsid w:val="00B56661"/>
    <w:rsid w:val="00B6422F"/>
    <w:rsid w:val="00B65E38"/>
    <w:rsid w:val="00B72865"/>
    <w:rsid w:val="00B72C97"/>
    <w:rsid w:val="00B7587E"/>
    <w:rsid w:val="00B7692F"/>
    <w:rsid w:val="00B80900"/>
    <w:rsid w:val="00B840B5"/>
    <w:rsid w:val="00B84171"/>
    <w:rsid w:val="00B877CB"/>
    <w:rsid w:val="00B93B96"/>
    <w:rsid w:val="00B97724"/>
    <w:rsid w:val="00BA4A10"/>
    <w:rsid w:val="00BA5476"/>
    <w:rsid w:val="00BA59B3"/>
    <w:rsid w:val="00BA7021"/>
    <w:rsid w:val="00BC4175"/>
    <w:rsid w:val="00BC5D6E"/>
    <w:rsid w:val="00BC61BE"/>
    <w:rsid w:val="00BC7464"/>
    <w:rsid w:val="00BC7A21"/>
    <w:rsid w:val="00BD0615"/>
    <w:rsid w:val="00BD12E7"/>
    <w:rsid w:val="00BD174A"/>
    <w:rsid w:val="00BD4023"/>
    <w:rsid w:val="00BD56E6"/>
    <w:rsid w:val="00BE030F"/>
    <w:rsid w:val="00BE522A"/>
    <w:rsid w:val="00BF4AA7"/>
    <w:rsid w:val="00BF68FC"/>
    <w:rsid w:val="00BF7B08"/>
    <w:rsid w:val="00C127AB"/>
    <w:rsid w:val="00C129F3"/>
    <w:rsid w:val="00C12A83"/>
    <w:rsid w:val="00C12BF4"/>
    <w:rsid w:val="00C12DD5"/>
    <w:rsid w:val="00C1694D"/>
    <w:rsid w:val="00C17E1C"/>
    <w:rsid w:val="00C2083D"/>
    <w:rsid w:val="00C23B9B"/>
    <w:rsid w:val="00C25150"/>
    <w:rsid w:val="00C26F70"/>
    <w:rsid w:val="00C305C2"/>
    <w:rsid w:val="00C36E42"/>
    <w:rsid w:val="00C37873"/>
    <w:rsid w:val="00C37C92"/>
    <w:rsid w:val="00C465EF"/>
    <w:rsid w:val="00C466C2"/>
    <w:rsid w:val="00C617AA"/>
    <w:rsid w:val="00C619EB"/>
    <w:rsid w:val="00C61C8A"/>
    <w:rsid w:val="00C6393E"/>
    <w:rsid w:val="00C657F8"/>
    <w:rsid w:val="00C6624A"/>
    <w:rsid w:val="00C67B46"/>
    <w:rsid w:val="00C73482"/>
    <w:rsid w:val="00C762B2"/>
    <w:rsid w:val="00C875F8"/>
    <w:rsid w:val="00C915CC"/>
    <w:rsid w:val="00C91628"/>
    <w:rsid w:val="00C9374F"/>
    <w:rsid w:val="00C96FAC"/>
    <w:rsid w:val="00CA2271"/>
    <w:rsid w:val="00CA3968"/>
    <w:rsid w:val="00CA3C05"/>
    <w:rsid w:val="00CB0253"/>
    <w:rsid w:val="00CB1F6C"/>
    <w:rsid w:val="00CB6160"/>
    <w:rsid w:val="00CB6FA6"/>
    <w:rsid w:val="00CC0305"/>
    <w:rsid w:val="00CC252D"/>
    <w:rsid w:val="00CC5034"/>
    <w:rsid w:val="00CD344F"/>
    <w:rsid w:val="00CD4D08"/>
    <w:rsid w:val="00CD5834"/>
    <w:rsid w:val="00CE2ADB"/>
    <w:rsid w:val="00CE3D84"/>
    <w:rsid w:val="00CE50C3"/>
    <w:rsid w:val="00CF0934"/>
    <w:rsid w:val="00CF3FB3"/>
    <w:rsid w:val="00D00A92"/>
    <w:rsid w:val="00D15E1D"/>
    <w:rsid w:val="00D20FD5"/>
    <w:rsid w:val="00D21E63"/>
    <w:rsid w:val="00D30E59"/>
    <w:rsid w:val="00D32AA9"/>
    <w:rsid w:val="00D415FB"/>
    <w:rsid w:val="00D467D7"/>
    <w:rsid w:val="00D51794"/>
    <w:rsid w:val="00D579FB"/>
    <w:rsid w:val="00D63803"/>
    <w:rsid w:val="00D76928"/>
    <w:rsid w:val="00D772BB"/>
    <w:rsid w:val="00D80CBF"/>
    <w:rsid w:val="00D8587A"/>
    <w:rsid w:val="00D940E9"/>
    <w:rsid w:val="00D94A1D"/>
    <w:rsid w:val="00D952D3"/>
    <w:rsid w:val="00D9722D"/>
    <w:rsid w:val="00D97684"/>
    <w:rsid w:val="00DC0C95"/>
    <w:rsid w:val="00DC4C41"/>
    <w:rsid w:val="00DC76D6"/>
    <w:rsid w:val="00DD043B"/>
    <w:rsid w:val="00DD30EB"/>
    <w:rsid w:val="00DD3361"/>
    <w:rsid w:val="00DD4B3E"/>
    <w:rsid w:val="00DE0F43"/>
    <w:rsid w:val="00DE4A4A"/>
    <w:rsid w:val="00DE5636"/>
    <w:rsid w:val="00DE676E"/>
    <w:rsid w:val="00DF009C"/>
    <w:rsid w:val="00DF64A5"/>
    <w:rsid w:val="00DF69EE"/>
    <w:rsid w:val="00DF727B"/>
    <w:rsid w:val="00E017AD"/>
    <w:rsid w:val="00E02CD2"/>
    <w:rsid w:val="00E03102"/>
    <w:rsid w:val="00E0380F"/>
    <w:rsid w:val="00E07E47"/>
    <w:rsid w:val="00E1363D"/>
    <w:rsid w:val="00E1590E"/>
    <w:rsid w:val="00E15943"/>
    <w:rsid w:val="00E164EC"/>
    <w:rsid w:val="00E22AAA"/>
    <w:rsid w:val="00E26C7E"/>
    <w:rsid w:val="00E2705C"/>
    <w:rsid w:val="00E3445A"/>
    <w:rsid w:val="00E35C3B"/>
    <w:rsid w:val="00E3776A"/>
    <w:rsid w:val="00E440B1"/>
    <w:rsid w:val="00E51389"/>
    <w:rsid w:val="00E54854"/>
    <w:rsid w:val="00E71317"/>
    <w:rsid w:val="00E71A2D"/>
    <w:rsid w:val="00E828D0"/>
    <w:rsid w:val="00E908E0"/>
    <w:rsid w:val="00E93F15"/>
    <w:rsid w:val="00E952EC"/>
    <w:rsid w:val="00E97091"/>
    <w:rsid w:val="00EA65C2"/>
    <w:rsid w:val="00EB1B8C"/>
    <w:rsid w:val="00EB3F96"/>
    <w:rsid w:val="00EB625B"/>
    <w:rsid w:val="00EC217E"/>
    <w:rsid w:val="00EC622D"/>
    <w:rsid w:val="00ED0F5E"/>
    <w:rsid w:val="00ED119E"/>
    <w:rsid w:val="00ED35B7"/>
    <w:rsid w:val="00ED4051"/>
    <w:rsid w:val="00ED5987"/>
    <w:rsid w:val="00ED6563"/>
    <w:rsid w:val="00EE0B7B"/>
    <w:rsid w:val="00EE2585"/>
    <w:rsid w:val="00EE2CF1"/>
    <w:rsid w:val="00EE2D3A"/>
    <w:rsid w:val="00EE2D5F"/>
    <w:rsid w:val="00EF508E"/>
    <w:rsid w:val="00EF5433"/>
    <w:rsid w:val="00EF7766"/>
    <w:rsid w:val="00F0037A"/>
    <w:rsid w:val="00F003ED"/>
    <w:rsid w:val="00F03C2D"/>
    <w:rsid w:val="00F03F16"/>
    <w:rsid w:val="00F07B84"/>
    <w:rsid w:val="00F07CDD"/>
    <w:rsid w:val="00F1340A"/>
    <w:rsid w:val="00F17188"/>
    <w:rsid w:val="00F232D7"/>
    <w:rsid w:val="00F23654"/>
    <w:rsid w:val="00F26B19"/>
    <w:rsid w:val="00F35DBD"/>
    <w:rsid w:val="00F46B98"/>
    <w:rsid w:val="00F4772A"/>
    <w:rsid w:val="00F5128D"/>
    <w:rsid w:val="00F51DF4"/>
    <w:rsid w:val="00F51ECE"/>
    <w:rsid w:val="00F615DA"/>
    <w:rsid w:val="00F73815"/>
    <w:rsid w:val="00F742BD"/>
    <w:rsid w:val="00F7570D"/>
    <w:rsid w:val="00F83620"/>
    <w:rsid w:val="00F8383E"/>
    <w:rsid w:val="00F85A8A"/>
    <w:rsid w:val="00F9449E"/>
    <w:rsid w:val="00F9485F"/>
    <w:rsid w:val="00FA1F6B"/>
    <w:rsid w:val="00FA2670"/>
    <w:rsid w:val="00FA29CC"/>
    <w:rsid w:val="00FA3578"/>
    <w:rsid w:val="00FA74FA"/>
    <w:rsid w:val="00FA7DA8"/>
    <w:rsid w:val="00FB191C"/>
    <w:rsid w:val="00FB37BD"/>
    <w:rsid w:val="00FC055C"/>
    <w:rsid w:val="00FC3402"/>
    <w:rsid w:val="00FC6DC5"/>
    <w:rsid w:val="00FD1CD2"/>
    <w:rsid w:val="00FD451C"/>
    <w:rsid w:val="00FD715B"/>
    <w:rsid w:val="00FD78D0"/>
    <w:rsid w:val="00FE6513"/>
    <w:rsid w:val="00FE7C5E"/>
    <w:rsid w:val="00FF38F5"/>
    <w:rsid w:val="00FF5DBB"/>
    <w:rsid w:val="00FF604A"/>
    <w:rsid w:val="065B47BB"/>
    <w:rsid w:val="06AB068B"/>
    <w:rsid w:val="087344CF"/>
    <w:rsid w:val="0B9A495D"/>
    <w:rsid w:val="0C68354B"/>
    <w:rsid w:val="0D304119"/>
    <w:rsid w:val="0EBE28E3"/>
    <w:rsid w:val="10603885"/>
    <w:rsid w:val="13B06732"/>
    <w:rsid w:val="1611622A"/>
    <w:rsid w:val="18001DE4"/>
    <w:rsid w:val="1AA021FE"/>
    <w:rsid w:val="1C2F6BAD"/>
    <w:rsid w:val="1D320E99"/>
    <w:rsid w:val="20D31D4D"/>
    <w:rsid w:val="20DC1B75"/>
    <w:rsid w:val="22E87851"/>
    <w:rsid w:val="23C16AD3"/>
    <w:rsid w:val="24F84216"/>
    <w:rsid w:val="2A2E29E8"/>
    <w:rsid w:val="2B067A32"/>
    <w:rsid w:val="2BC40E6E"/>
    <w:rsid w:val="2C947065"/>
    <w:rsid w:val="2CB5470A"/>
    <w:rsid w:val="2DA609F4"/>
    <w:rsid w:val="32CD4C99"/>
    <w:rsid w:val="33FE1768"/>
    <w:rsid w:val="36883B27"/>
    <w:rsid w:val="36CC15BF"/>
    <w:rsid w:val="37490E61"/>
    <w:rsid w:val="396C7089"/>
    <w:rsid w:val="39C87595"/>
    <w:rsid w:val="3F3303BC"/>
    <w:rsid w:val="42606938"/>
    <w:rsid w:val="48B670F5"/>
    <w:rsid w:val="4C4266F4"/>
    <w:rsid w:val="532E5683"/>
    <w:rsid w:val="54CB7182"/>
    <w:rsid w:val="54F1140F"/>
    <w:rsid w:val="5AFD593B"/>
    <w:rsid w:val="5C244D8A"/>
    <w:rsid w:val="5C7C2022"/>
    <w:rsid w:val="603C590B"/>
    <w:rsid w:val="60F57C35"/>
    <w:rsid w:val="617F038A"/>
    <w:rsid w:val="64017B59"/>
    <w:rsid w:val="650E70C3"/>
    <w:rsid w:val="659364DF"/>
    <w:rsid w:val="66BD5106"/>
    <w:rsid w:val="676C20F3"/>
    <w:rsid w:val="6DEF0DCA"/>
    <w:rsid w:val="712C27A9"/>
    <w:rsid w:val="71AB0BCD"/>
    <w:rsid w:val="743F1849"/>
    <w:rsid w:val="749A70BA"/>
    <w:rsid w:val="76811B8F"/>
    <w:rsid w:val="7C1560C6"/>
    <w:rsid w:val="7D64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2"/>
    <w:autoRedefine/>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20"/>
    <w:autoRedefine/>
    <w:semiHidden/>
    <w:unhideWhenUsed/>
    <w:qFormat/>
    <w:uiPriority w:val="99"/>
    <w:pPr>
      <w:jc w:val="left"/>
    </w:pPr>
  </w:style>
  <w:style w:type="paragraph" w:styleId="3">
    <w:name w:val="Body Text Indent"/>
    <w:basedOn w:val="1"/>
    <w:link w:val="18"/>
    <w:autoRedefine/>
    <w:qFormat/>
    <w:uiPriority w:val="0"/>
    <w:pPr>
      <w:spacing w:line="240" w:lineRule="auto"/>
      <w:ind w:firstLine="420" w:firstLineChars="200"/>
    </w:pPr>
    <w:rPr>
      <w:rFonts w:ascii="Calibri" w:hAnsi="Calibri"/>
      <w:kern w:val="0"/>
      <w:sz w:val="20"/>
    </w:rPr>
  </w:style>
  <w:style w:type="paragraph" w:styleId="4">
    <w:name w:val="Plain Text"/>
    <w:basedOn w:val="1"/>
    <w:link w:val="15"/>
    <w:autoRedefine/>
    <w:qFormat/>
    <w:uiPriority w:val="0"/>
    <w:pPr>
      <w:widowControl/>
      <w:jc w:val="left"/>
    </w:pPr>
    <w:rPr>
      <w:rFonts w:ascii="Courier New" w:hAnsi="Courier New"/>
      <w:kern w:val="0"/>
      <w:sz w:val="20"/>
      <w:szCs w:val="20"/>
      <w:lang w:eastAsia="en-US"/>
    </w:rPr>
  </w:style>
  <w:style w:type="paragraph" w:styleId="5">
    <w:name w:val="Balloon Text"/>
    <w:basedOn w:val="1"/>
    <w:link w:val="14"/>
    <w:autoRedefine/>
    <w:qFormat/>
    <w:uiPriority w:val="0"/>
    <w:rPr>
      <w:sz w:val="18"/>
      <w:szCs w:val="18"/>
    </w:rPr>
  </w:style>
  <w:style w:type="paragraph" w:styleId="6">
    <w:name w:val="footer"/>
    <w:basedOn w:val="1"/>
    <w:link w:val="13"/>
    <w:autoRedefine/>
    <w:qFormat/>
    <w:uiPriority w:val="99"/>
    <w:pPr>
      <w:tabs>
        <w:tab w:val="center" w:pos="4153"/>
        <w:tab w:val="right" w:pos="8306"/>
      </w:tabs>
      <w:snapToGrid w:val="0"/>
      <w:jc w:val="left"/>
    </w:pPr>
    <w:rPr>
      <w:sz w:val="18"/>
      <w:szCs w:val="18"/>
    </w:rPr>
  </w:style>
  <w:style w:type="paragraph" w:styleId="7">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1"/>
    <w:autoRedefine/>
    <w:semiHidden/>
    <w:unhideWhenUsed/>
    <w:qFormat/>
    <w:uiPriority w:val="99"/>
    <w:rPr>
      <w:b/>
      <w:bCs/>
    </w:rPr>
  </w:style>
  <w:style w:type="character" w:styleId="11">
    <w:name w:val="Hyperlink"/>
    <w:basedOn w:val="10"/>
    <w:autoRedefine/>
    <w:unhideWhenUsed/>
    <w:qFormat/>
    <w:uiPriority w:val="99"/>
    <w:rPr>
      <w:color w:val="0000FF" w:themeColor="hyperlink"/>
      <w:u w:val="single"/>
    </w:rPr>
  </w:style>
  <w:style w:type="character" w:styleId="12">
    <w:name w:val="annotation reference"/>
    <w:basedOn w:val="10"/>
    <w:autoRedefine/>
    <w:semiHidden/>
    <w:unhideWhenUsed/>
    <w:qFormat/>
    <w:uiPriority w:val="99"/>
    <w:rPr>
      <w:sz w:val="21"/>
      <w:szCs w:val="21"/>
    </w:rPr>
  </w:style>
  <w:style w:type="character" w:customStyle="1" w:styleId="13">
    <w:name w:val="页脚 Char"/>
    <w:basedOn w:val="10"/>
    <w:link w:val="6"/>
    <w:autoRedefine/>
    <w:qFormat/>
    <w:uiPriority w:val="99"/>
    <w:rPr>
      <w:rFonts w:ascii="Times New Roman" w:hAnsi="Times New Roman"/>
      <w:kern w:val="2"/>
      <w:sz w:val="18"/>
      <w:szCs w:val="18"/>
    </w:rPr>
  </w:style>
  <w:style w:type="character" w:customStyle="1" w:styleId="14">
    <w:name w:val="批注框文本 Char"/>
    <w:basedOn w:val="10"/>
    <w:link w:val="5"/>
    <w:autoRedefine/>
    <w:qFormat/>
    <w:uiPriority w:val="0"/>
    <w:rPr>
      <w:rFonts w:ascii="Times New Roman" w:hAnsi="Times New Roman"/>
      <w:kern w:val="2"/>
      <w:sz w:val="18"/>
      <w:szCs w:val="18"/>
    </w:rPr>
  </w:style>
  <w:style w:type="character" w:customStyle="1" w:styleId="15">
    <w:name w:val="纯文本 Char"/>
    <w:basedOn w:val="10"/>
    <w:link w:val="4"/>
    <w:autoRedefine/>
    <w:qFormat/>
    <w:uiPriority w:val="0"/>
    <w:rPr>
      <w:rFonts w:ascii="Courier New" w:hAnsi="Courier New" w:eastAsia="宋体" w:cs="Times New Roman"/>
      <w:kern w:val="0"/>
      <w:sz w:val="20"/>
      <w:szCs w:val="20"/>
      <w:lang w:eastAsia="en-US"/>
    </w:rPr>
  </w:style>
  <w:style w:type="character" w:customStyle="1" w:styleId="16">
    <w:name w:val="页眉 Char"/>
    <w:basedOn w:val="10"/>
    <w:link w:val="7"/>
    <w:autoRedefine/>
    <w:qFormat/>
    <w:uiPriority w:val="0"/>
    <w:rPr>
      <w:rFonts w:ascii="Times New Roman" w:hAnsi="Times New Roman"/>
      <w:kern w:val="2"/>
      <w:sz w:val="18"/>
      <w:szCs w:val="18"/>
    </w:rPr>
  </w:style>
  <w:style w:type="paragraph" w:styleId="17">
    <w:name w:val="List Paragraph"/>
    <w:basedOn w:val="1"/>
    <w:autoRedefine/>
    <w:qFormat/>
    <w:uiPriority w:val="34"/>
    <w:pPr>
      <w:ind w:firstLine="420" w:firstLineChars="200"/>
    </w:pPr>
  </w:style>
  <w:style w:type="character" w:customStyle="1" w:styleId="18">
    <w:name w:val="正文文本缩进 Char"/>
    <w:basedOn w:val="10"/>
    <w:link w:val="3"/>
    <w:autoRedefine/>
    <w:qFormat/>
    <w:uiPriority w:val="0"/>
    <w:rPr>
      <w:szCs w:val="24"/>
    </w:rPr>
  </w:style>
  <w:style w:type="character" w:customStyle="1" w:styleId="19">
    <w:name w:val="正文文本缩进 Char1"/>
    <w:basedOn w:val="10"/>
    <w:autoRedefine/>
    <w:semiHidden/>
    <w:qFormat/>
    <w:uiPriority w:val="99"/>
    <w:rPr>
      <w:rFonts w:ascii="Times New Roman" w:hAnsi="Times New Roman"/>
      <w:kern w:val="2"/>
      <w:sz w:val="21"/>
      <w:szCs w:val="24"/>
    </w:rPr>
  </w:style>
  <w:style w:type="character" w:customStyle="1" w:styleId="20">
    <w:name w:val="批注文字 Char"/>
    <w:basedOn w:val="10"/>
    <w:link w:val="2"/>
    <w:autoRedefine/>
    <w:semiHidden/>
    <w:qFormat/>
    <w:uiPriority w:val="99"/>
    <w:rPr>
      <w:rFonts w:ascii="Times New Roman" w:hAnsi="Times New Roman"/>
      <w:kern w:val="2"/>
      <w:sz w:val="21"/>
      <w:szCs w:val="24"/>
    </w:rPr>
  </w:style>
  <w:style w:type="character" w:customStyle="1" w:styleId="21">
    <w:name w:val="批注主题 Char"/>
    <w:basedOn w:val="20"/>
    <w:link w:val="8"/>
    <w:autoRedefine/>
    <w:semiHidden/>
    <w:qFormat/>
    <w:uiPriority w:val="99"/>
    <w:rPr>
      <w:rFonts w:ascii="Times New Roman" w:hAnsi="Times New Roman"/>
      <w:b/>
      <w:bCs/>
      <w:kern w:val="2"/>
      <w:sz w:val="21"/>
      <w:szCs w:val="24"/>
    </w:rPr>
  </w:style>
  <w:style w:type="character" w:customStyle="1" w:styleId="22">
    <w:name w:val="NormalCharacter"/>
    <w:link w:val="1"/>
    <w:autoRedefine/>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4</Pages>
  <Words>2423</Words>
  <Characters>2603</Characters>
  <Lines>29</Lines>
  <Paragraphs>8</Paragraphs>
  <TotalTime>11</TotalTime>
  <ScaleCrop>false</ScaleCrop>
  <LinksUpToDate>false</LinksUpToDate>
  <CharactersWithSpaces>2625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2016-09-06T03:16:00Z</dcterms:created>
  <dc:creator>user</dc:creator>
  <cp:lastModifiedBy>.</cp:lastModifiedBy>
  <cp:lastPrinted>2017-03-11T08:39:00Z</cp:lastPrinted>
  <dcterms:modified xsi:type="dcterms:W3CDTF">2026-08-28T02:09:35Z</dcterms:modified>
  <dc:title>首都医科大学附属北京天坛医院医学伦理委员会</dc:title>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D2FE0B000DD14FD381D8602BA6E0DAF1_12</vt:lpwstr>
  </property>
  <property fmtid="{D5CDD505-2E9C-101B-9397-08002B2CF9AE}" pid="4" name="KSOTemplateDocerSaveRecord">
    <vt:lpwstr>eyJoZGlkIjoiMjliMjVhZTMwNGVkNzcyODFkMmRhMjkyN2Q1MWI4NGQiLCJ1c2VySWQiOiI0MjQwMDEyMDEifQ==</vt:lpwstr>
  </property>
</Properties>
</file>