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B2463">
      <w:pPr>
        <w:jc w:val="center"/>
        <w:rPr>
          <w:b/>
          <w:bCs/>
          <w:sz w:val="32"/>
          <w:szCs w:val="32"/>
          <w:lang w:val="en-US"/>
        </w:rPr>
      </w:pPr>
      <w:r>
        <w:rPr>
          <w:rFonts w:hint="eastAsia"/>
          <w:b/>
          <w:bCs/>
          <w:sz w:val="32"/>
          <w:szCs w:val="32"/>
        </w:rPr>
        <w:t>伦理</w:t>
      </w:r>
      <w:r>
        <w:rPr>
          <w:rFonts w:hint="eastAsia"/>
          <w:b/>
          <w:bCs/>
          <w:sz w:val="32"/>
          <w:szCs w:val="32"/>
          <w:lang w:val="en-US" w:eastAsia="zh-CN"/>
        </w:rPr>
        <w:t>审查</w:t>
      </w:r>
      <w:r>
        <w:rPr>
          <w:rFonts w:hint="eastAsia"/>
          <w:b/>
          <w:bCs/>
          <w:sz w:val="32"/>
          <w:szCs w:val="32"/>
        </w:rPr>
        <w:t>委员会</w:t>
      </w:r>
      <w:r>
        <w:rPr>
          <w:rFonts w:hint="eastAsia"/>
          <w:b/>
          <w:bCs/>
          <w:sz w:val="32"/>
          <w:szCs w:val="32"/>
          <w:lang w:eastAsia="zh-CN"/>
        </w:rPr>
        <w:t>标准操作规程</w:t>
      </w:r>
    </w:p>
    <w:tbl>
      <w:tblPr>
        <w:tblStyle w:val="6"/>
        <w:tblpPr w:leftFromText="180" w:rightFromText="180" w:vertAnchor="page" w:horzAnchor="page" w:tblpX="1702" w:tblpY="2148"/>
        <w:tblOverlap w:val="never"/>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515"/>
        <w:gridCol w:w="1530"/>
        <w:gridCol w:w="1365"/>
        <w:gridCol w:w="1380"/>
        <w:gridCol w:w="1530"/>
      </w:tblGrid>
      <w:tr w14:paraId="4D9A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05" w:type="dxa"/>
          </w:tcPr>
          <w:p w14:paraId="5BFB7158">
            <w:pPr>
              <w:jc w:val="center"/>
              <w:rPr>
                <w:rFonts w:ascii="Times New Roman" w:hAnsi="Times New Roman" w:eastAsia="宋体"/>
              </w:rPr>
            </w:pPr>
            <w:r>
              <w:rPr>
                <w:rFonts w:hint="eastAsia" w:ascii="Times New Roman" w:eastAsia="宋体"/>
                <w:b/>
                <w:bCs/>
                <w:sz w:val="28"/>
                <w:szCs w:val="28"/>
              </w:rPr>
              <w:t>题</w:t>
            </w:r>
            <w:r>
              <w:rPr>
                <w:rFonts w:hint="eastAsia" w:ascii="Times New Roman" w:hAnsi="Times New Roman" w:eastAsia="宋体"/>
                <w:b/>
                <w:bCs/>
                <w:sz w:val="28"/>
                <w:szCs w:val="28"/>
              </w:rPr>
              <w:t xml:space="preserve">  </w:t>
            </w:r>
            <w:r>
              <w:rPr>
                <w:rFonts w:hint="eastAsia" w:ascii="Times New Roman" w:eastAsia="宋体"/>
                <w:b/>
                <w:bCs/>
                <w:sz w:val="28"/>
                <w:szCs w:val="28"/>
              </w:rPr>
              <w:t>目</w:t>
            </w:r>
          </w:p>
        </w:tc>
        <w:tc>
          <w:tcPr>
            <w:tcW w:w="7320" w:type="dxa"/>
            <w:gridSpan w:val="5"/>
          </w:tcPr>
          <w:p w14:paraId="3450D908">
            <w:pPr>
              <w:jc w:val="center"/>
              <w:rPr>
                <w:rFonts w:ascii="Times New Roman" w:hAnsi="Times New Roman" w:eastAsia="宋体"/>
              </w:rPr>
            </w:pPr>
            <w:r>
              <w:rPr>
                <w:rFonts w:hint="eastAsia" w:eastAsiaTheme="majorEastAsia"/>
                <w:sz w:val="28"/>
                <w:szCs w:val="28"/>
                <w:lang w:eastAsia="zh-CN"/>
              </w:rPr>
              <w:t> 安全性事件/信息审查</w:t>
            </w:r>
            <w:r>
              <w:rPr>
                <w:rFonts w:hint="eastAsia" w:asciiTheme="majorEastAsia" w:hAnsiTheme="majorEastAsia" w:eastAsiaTheme="majorEastAsia"/>
                <w:sz w:val="28"/>
                <w:szCs w:val="28"/>
              </w:rPr>
              <w:t>的标准操作规程</w:t>
            </w:r>
          </w:p>
        </w:tc>
      </w:tr>
      <w:tr w14:paraId="5222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405" w:type="dxa"/>
            <w:vAlign w:val="top"/>
          </w:tcPr>
          <w:p w14:paraId="5CA42E5F">
            <w:pPr>
              <w:jc w:val="center"/>
              <w:rPr>
                <w:rFonts w:ascii="Times New Roman" w:hAnsi="Times New Roman" w:eastAsia="宋体"/>
              </w:rPr>
            </w:pPr>
            <w:r>
              <w:rPr>
                <w:rFonts w:hint="eastAsia" w:ascii="Times New Roman" w:eastAsia="宋体"/>
                <w:b/>
                <w:bCs/>
                <w:sz w:val="28"/>
                <w:szCs w:val="28"/>
              </w:rPr>
              <w:t>拟定人</w:t>
            </w:r>
          </w:p>
        </w:tc>
        <w:tc>
          <w:tcPr>
            <w:tcW w:w="1515" w:type="dxa"/>
            <w:vAlign w:val="top"/>
          </w:tcPr>
          <w:p w14:paraId="624027F8">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徐佳浩</w:t>
            </w:r>
          </w:p>
        </w:tc>
        <w:tc>
          <w:tcPr>
            <w:tcW w:w="1530" w:type="dxa"/>
            <w:vAlign w:val="top"/>
          </w:tcPr>
          <w:p w14:paraId="07545540">
            <w:pPr>
              <w:jc w:val="center"/>
              <w:rPr>
                <w:rFonts w:ascii="Times New Roman" w:hAnsi="Times New Roman" w:eastAsia="宋体"/>
              </w:rPr>
            </w:pPr>
            <w:r>
              <w:rPr>
                <w:rFonts w:hint="eastAsia" w:ascii="Times New Roman" w:eastAsia="宋体"/>
                <w:b/>
                <w:bCs/>
                <w:color w:val="auto"/>
                <w:sz w:val="28"/>
                <w:szCs w:val="28"/>
                <w:u w:val="none"/>
              </w:rPr>
              <w:t>审核人</w:t>
            </w:r>
          </w:p>
        </w:tc>
        <w:tc>
          <w:tcPr>
            <w:tcW w:w="1365" w:type="dxa"/>
            <w:vAlign w:val="top"/>
          </w:tcPr>
          <w:p w14:paraId="05FB0311">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巨涛</w:t>
            </w:r>
          </w:p>
        </w:tc>
        <w:tc>
          <w:tcPr>
            <w:tcW w:w="1380" w:type="dxa"/>
            <w:vAlign w:val="top"/>
          </w:tcPr>
          <w:p w14:paraId="56EC5863">
            <w:pPr>
              <w:jc w:val="center"/>
              <w:rPr>
                <w:rFonts w:ascii="Times New Roman" w:hAnsi="Times New Roman" w:eastAsia="宋体"/>
              </w:rPr>
            </w:pPr>
            <w:r>
              <w:rPr>
                <w:rFonts w:hint="eastAsia" w:ascii="Times New Roman" w:eastAsia="宋体"/>
                <w:b/>
                <w:bCs/>
                <w:color w:val="auto"/>
                <w:sz w:val="28"/>
                <w:szCs w:val="28"/>
                <w:u w:val="none"/>
              </w:rPr>
              <w:t>批准人</w:t>
            </w:r>
          </w:p>
        </w:tc>
        <w:tc>
          <w:tcPr>
            <w:tcW w:w="1530" w:type="dxa"/>
            <w:vAlign w:val="top"/>
          </w:tcPr>
          <w:p w14:paraId="70613954">
            <w:pPr>
              <w:jc w:val="center"/>
              <w:rPr>
                <w:rFonts w:ascii="Times New Roman" w:hAnsi="Times New Roman" w:eastAsia="宋体"/>
                <w:sz w:val="28"/>
                <w:szCs w:val="28"/>
              </w:rPr>
            </w:pPr>
            <w:r>
              <w:rPr>
                <w:rFonts w:hint="eastAsia" w:ascii="Times New Roman" w:hAnsi="Times New Roman" w:eastAsia="宋体"/>
                <w:color w:val="auto"/>
                <w:sz w:val="28"/>
                <w:szCs w:val="28"/>
                <w:u w:val="none"/>
                <w:lang w:val="en-US" w:eastAsia="zh-CN"/>
              </w:rPr>
              <w:t>张海涛</w:t>
            </w:r>
          </w:p>
        </w:tc>
      </w:tr>
      <w:tr w14:paraId="39AF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05" w:type="dxa"/>
            <w:vAlign w:val="top"/>
          </w:tcPr>
          <w:p w14:paraId="0937D5FF">
            <w:pPr>
              <w:jc w:val="center"/>
              <w:rPr>
                <w:rFonts w:hint="eastAsia" w:ascii="Times New Roman" w:eastAsia="宋体"/>
                <w:b/>
                <w:bCs/>
                <w:sz w:val="28"/>
                <w:szCs w:val="28"/>
              </w:rPr>
            </w:pPr>
            <w:r>
              <w:rPr>
                <w:rFonts w:hint="eastAsia" w:ascii="Times New Roman" w:eastAsia="宋体"/>
                <w:b/>
                <w:bCs/>
                <w:sz w:val="28"/>
                <w:szCs w:val="28"/>
                <w:lang w:val="en-US" w:eastAsia="zh-CN"/>
              </w:rPr>
              <w:t>拟定时间</w:t>
            </w:r>
          </w:p>
        </w:tc>
        <w:tc>
          <w:tcPr>
            <w:tcW w:w="1515" w:type="dxa"/>
            <w:shd w:val="clear"/>
            <w:vAlign w:val="top"/>
          </w:tcPr>
          <w:p w14:paraId="7FE6B484">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2026.8.3</w:t>
            </w:r>
          </w:p>
        </w:tc>
        <w:tc>
          <w:tcPr>
            <w:tcW w:w="1530" w:type="dxa"/>
            <w:shd w:val="clear"/>
            <w:vAlign w:val="top"/>
          </w:tcPr>
          <w:p w14:paraId="076744C0">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审核</w:t>
            </w:r>
            <w:r>
              <w:rPr>
                <w:rFonts w:hint="eastAsia" w:ascii="Times New Roman" w:eastAsia="宋体"/>
                <w:b/>
                <w:bCs/>
                <w:color w:val="auto"/>
                <w:sz w:val="28"/>
                <w:szCs w:val="28"/>
                <w:u w:val="none"/>
                <w:lang w:val="en-US" w:eastAsia="zh-CN"/>
              </w:rPr>
              <w:t>时间</w:t>
            </w:r>
          </w:p>
        </w:tc>
        <w:tc>
          <w:tcPr>
            <w:tcW w:w="1365" w:type="dxa"/>
            <w:shd w:val="clear"/>
            <w:vAlign w:val="top"/>
          </w:tcPr>
          <w:p w14:paraId="552A678C">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2026.8.13</w:t>
            </w:r>
          </w:p>
        </w:tc>
        <w:tc>
          <w:tcPr>
            <w:tcW w:w="1380" w:type="dxa"/>
            <w:shd w:val="clear"/>
            <w:vAlign w:val="top"/>
          </w:tcPr>
          <w:p w14:paraId="0F8C150B">
            <w:pPr>
              <w:jc w:val="center"/>
              <w:rPr>
                <w:rFonts w:hint="eastAsia" w:ascii="Times New Roman" w:eastAsia="宋体" w:hAnsiTheme="minorHAnsi" w:cstheme="minorBidi"/>
                <w:b/>
                <w:bCs/>
                <w:color w:val="auto"/>
                <w:kern w:val="2"/>
                <w:sz w:val="28"/>
                <w:szCs w:val="28"/>
                <w:u w:val="none"/>
                <w:lang w:val="en-US" w:eastAsia="zh-CN" w:bidi="ar-SA"/>
              </w:rPr>
            </w:pPr>
            <w:r>
              <w:rPr>
                <w:rFonts w:hint="eastAsia" w:ascii="Times New Roman" w:eastAsia="宋体"/>
                <w:b/>
                <w:bCs/>
                <w:color w:val="auto"/>
                <w:sz w:val="28"/>
                <w:szCs w:val="28"/>
                <w:u w:val="none"/>
              </w:rPr>
              <w:t>批准</w:t>
            </w:r>
            <w:r>
              <w:rPr>
                <w:rFonts w:hint="eastAsia" w:ascii="Times New Roman" w:eastAsia="宋体"/>
                <w:b/>
                <w:bCs/>
                <w:color w:val="auto"/>
                <w:sz w:val="28"/>
                <w:szCs w:val="28"/>
                <w:u w:val="none"/>
                <w:lang w:val="en-US" w:eastAsia="zh-CN"/>
              </w:rPr>
              <w:t>时间</w:t>
            </w:r>
          </w:p>
        </w:tc>
        <w:tc>
          <w:tcPr>
            <w:tcW w:w="1530" w:type="dxa"/>
            <w:shd w:val="clear"/>
            <w:vAlign w:val="top"/>
          </w:tcPr>
          <w:p w14:paraId="76F8BBFD">
            <w:pPr>
              <w:jc w:val="center"/>
              <w:rPr>
                <w:rFonts w:hint="eastAsia" w:ascii="Times New Roman" w:eastAsia="宋体" w:hAnsiTheme="minorHAnsi" w:cstheme="minorBidi"/>
                <w:color w:val="auto"/>
                <w:kern w:val="2"/>
                <w:sz w:val="28"/>
                <w:szCs w:val="28"/>
                <w:u w:val="none"/>
                <w:lang w:val="en-US" w:eastAsia="zh-CN" w:bidi="ar-SA"/>
              </w:rPr>
            </w:pPr>
            <w:r>
              <w:rPr>
                <w:rFonts w:hint="eastAsia" w:ascii="Times New Roman" w:eastAsia="宋体"/>
                <w:color w:val="auto"/>
                <w:sz w:val="28"/>
                <w:szCs w:val="28"/>
                <w:u w:val="none"/>
                <w:lang w:val="en-US" w:eastAsia="zh-CN"/>
              </w:rPr>
              <w:t>2026.8.24</w:t>
            </w:r>
          </w:p>
        </w:tc>
      </w:tr>
      <w:tr w14:paraId="729A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405" w:type="dxa"/>
            <w:vAlign w:val="top"/>
          </w:tcPr>
          <w:p w14:paraId="74DC35D2">
            <w:pPr>
              <w:jc w:val="center"/>
              <w:rPr>
                <w:rFonts w:hint="eastAsia" w:ascii="Times New Roman" w:eastAsia="宋体"/>
                <w:b/>
                <w:bCs/>
                <w:sz w:val="28"/>
                <w:szCs w:val="28"/>
              </w:rPr>
            </w:pPr>
            <w:r>
              <w:rPr>
                <w:rFonts w:hint="eastAsia" w:ascii="Times New Roman" w:eastAsia="宋体"/>
                <w:b/>
                <w:bCs/>
                <w:sz w:val="28"/>
                <w:szCs w:val="28"/>
              </w:rPr>
              <w:t>编</w:t>
            </w:r>
            <w:r>
              <w:rPr>
                <w:rFonts w:hint="eastAsia" w:ascii="Times New Roman" w:hAnsi="Times New Roman" w:eastAsia="宋体"/>
                <w:b/>
                <w:bCs/>
                <w:sz w:val="28"/>
                <w:szCs w:val="28"/>
              </w:rPr>
              <w:t xml:space="preserve">  </w:t>
            </w:r>
            <w:r>
              <w:rPr>
                <w:rFonts w:hint="eastAsia" w:ascii="Times New Roman" w:eastAsia="宋体"/>
                <w:b/>
                <w:bCs/>
                <w:sz w:val="28"/>
                <w:szCs w:val="28"/>
              </w:rPr>
              <w:t>号</w:t>
            </w:r>
          </w:p>
        </w:tc>
        <w:tc>
          <w:tcPr>
            <w:tcW w:w="3045" w:type="dxa"/>
            <w:gridSpan w:val="2"/>
            <w:vAlign w:val="top"/>
          </w:tcPr>
          <w:p w14:paraId="071B0516">
            <w:pPr>
              <w:jc w:val="center"/>
              <w:rPr>
                <w:rFonts w:hint="default" w:ascii="Times New Roman" w:eastAsiaTheme="minorEastAsia"/>
                <w:b/>
                <w:bCs/>
                <w:sz w:val="28"/>
                <w:szCs w:val="28"/>
                <w:lang w:val="en-US" w:eastAsia="zh-CN"/>
              </w:rPr>
            </w:pPr>
            <w:r>
              <w:rPr>
                <w:rFonts w:ascii="Calibri Light"/>
                <w:sz w:val="28"/>
                <w:szCs w:val="28"/>
              </w:rPr>
              <w:t>YDXY-EC-SOP-00</w:t>
            </w:r>
            <w:r>
              <w:rPr>
                <w:rFonts w:hint="eastAsia" w:ascii="Calibri Light"/>
                <w:sz w:val="28"/>
                <w:szCs w:val="28"/>
                <w:lang w:val="en-US" w:eastAsia="zh-CN"/>
              </w:rPr>
              <w:t>4</w:t>
            </w:r>
            <w:r>
              <w:rPr>
                <w:rFonts w:ascii="Calibri Light"/>
                <w:sz w:val="28"/>
                <w:szCs w:val="28"/>
              </w:rPr>
              <w:t>-</w:t>
            </w:r>
            <w:r>
              <w:rPr>
                <w:rFonts w:hint="eastAsia" w:ascii="Calibri Light"/>
                <w:sz w:val="28"/>
                <w:szCs w:val="28"/>
                <w:lang w:val="en-US" w:eastAsia="zh-CN"/>
              </w:rPr>
              <w:t>4.0</w:t>
            </w:r>
          </w:p>
        </w:tc>
        <w:tc>
          <w:tcPr>
            <w:tcW w:w="1365" w:type="dxa"/>
            <w:vAlign w:val="top"/>
          </w:tcPr>
          <w:p w14:paraId="72C17081">
            <w:pPr>
              <w:jc w:val="center"/>
              <w:rPr>
                <w:rFonts w:hint="eastAsia" w:ascii="Times New Roman" w:eastAsia="宋体"/>
                <w:sz w:val="28"/>
                <w:szCs w:val="28"/>
              </w:rPr>
            </w:pPr>
            <w:r>
              <w:rPr>
                <w:rFonts w:hint="eastAsia" w:ascii="Times New Roman" w:eastAsia="宋体"/>
                <w:b/>
                <w:bCs/>
                <w:sz w:val="28"/>
                <w:szCs w:val="28"/>
              </w:rPr>
              <w:t>生效日期</w:t>
            </w:r>
          </w:p>
        </w:tc>
        <w:tc>
          <w:tcPr>
            <w:tcW w:w="2910" w:type="dxa"/>
            <w:gridSpan w:val="2"/>
            <w:vAlign w:val="top"/>
          </w:tcPr>
          <w:p w14:paraId="4A14E724">
            <w:pPr>
              <w:jc w:val="center"/>
              <w:rPr>
                <w:rFonts w:hint="default" w:ascii="Times New Roman" w:eastAsia="宋体"/>
                <w:sz w:val="28"/>
                <w:szCs w:val="28"/>
                <w:lang w:val="en-US" w:eastAsia="zh-CN"/>
              </w:rPr>
            </w:pPr>
            <w:r>
              <w:rPr>
                <w:rFonts w:hint="eastAsia" w:ascii="Times New Roman" w:eastAsia="宋体"/>
                <w:sz w:val="28"/>
                <w:szCs w:val="28"/>
                <w:lang w:val="en-US" w:eastAsia="zh-CN"/>
              </w:rPr>
              <w:t>2026.9.1</w:t>
            </w:r>
            <w:bookmarkStart w:id="0" w:name="_GoBack"/>
            <w:bookmarkEnd w:id="0"/>
          </w:p>
        </w:tc>
      </w:tr>
      <w:tr w14:paraId="30A6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1405" w:type="dxa"/>
          </w:tcPr>
          <w:p w14:paraId="053CEE8E">
            <w:pPr>
              <w:rPr>
                <w:rFonts w:ascii="Times New Roman" w:hAnsi="Times New Roman" w:eastAsia="宋体"/>
              </w:rPr>
            </w:pPr>
            <w:r>
              <w:rPr>
                <w:rFonts w:hint="eastAsia" w:ascii="Times New Roman" w:eastAsia="宋体"/>
                <w:b/>
                <w:bCs/>
                <w:sz w:val="28"/>
                <w:szCs w:val="28"/>
                <w:lang w:val="en-US" w:eastAsia="zh-CN"/>
              </w:rPr>
              <w:t xml:space="preserve"> </w:t>
            </w:r>
            <w:r>
              <w:rPr>
                <w:rFonts w:hint="eastAsia" w:ascii="Times New Roman" w:eastAsia="宋体"/>
                <w:b/>
                <w:bCs/>
                <w:sz w:val="28"/>
                <w:szCs w:val="28"/>
              </w:rPr>
              <w:t>内</w:t>
            </w:r>
            <w:r>
              <w:rPr>
                <w:rFonts w:hint="eastAsia" w:ascii="Times New Roman" w:hAnsi="Times New Roman" w:eastAsia="宋体"/>
                <w:b/>
                <w:bCs/>
                <w:sz w:val="28"/>
                <w:szCs w:val="28"/>
              </w:rPr>
              <w:t xml:space="preserve">  </w:t>
            </w:r>
            <w:r>
              <w:rPr>
                <w:rFonts w:hint="eastAsia" w:ascii="Times New Roman" w:eastAsia="宋体"/>
                <w:b/>
                <w:bCs/>
                <w:sz w:val="28"/>
                <w:szCs w:val="28"/>
              </w:rPr>
              <w:t>容</w:t>
            </w:r>
          </w:p>
          <w:p w14:paraId="094646B6">
            <w:pPr>
              <w:rPr>
                <w:rFonts w:ascii="Times New Roman" w:hAnsi="Times New Roman" w:eastAsia="宋体"/>
              </w:rPr>
            </w:pPr>
          </w:p>
          <w:p w14:paraId="0F8B1A1C">
            <w:pPr>
              <w:rPr>
                <w:rFonts w:ascii="Times New Roman" w:hAnsi="Times New Roman" w:eastAsia="宋体"/>
              </w:rPr>
            </w:pPr>
          </w:p>
          <w:p w14:paraId="6F701AAD">
            <w:pPr>
              <w:rPr>
                <w:rFonts w:ascii="Times New Roman" w:hAnsi="Times New Roman" w:eastAsia="宋体"/>
              </w:rPr>
            </w:pPr>
          </w:p>
          <w:p w14:paraId="1B7F53F6">
            <w:pPr>
              <w:rPr>
                <w:rFonts w:ascii="Times New Roman" w:hAnsi="Times New Roman" w:eastAsia="宋体"/>
              </w:rPr>
            </w:pPr>
          </w:p>
          <w:p w14:paraId="3764A7F4">
            <w:pPr>
              <w:rPr>
                <w:rFonts w:ascii="Times New Roman" w:hAnsi="Times New Roman" w:eastAsia="宋体"/>
              </w:rPr>
            </w:pPr>
          </w:p>
          <w:p w14:paraId="6AEA65C1">
            <w:pPr>
              <w:rPr>
                <w:rFonts w:ascii="Times New Roman" w:hAnsi="Times New Roman" w:eastAsia="宋体"/>
              </w:rPr>
            </w:pPr>
          </w:p>
          <w:p w14:paraId="05B60D68">
            <w:pPr>
              <w:rPr>
                <w:rFonts w:ascii="Times New Roman" w:hAnsi="Times New Roman" w:eastAsia="宋体"/>
              </w:rPr>
            </w:pPr>
          </w:p>
          <w:p w14:paraId="1A0A11E3">
            <w:pPr>
              <w:rPr>
                <w:rFonts w:ascii="Times New Roman" w:hAnsi="Times New Roman" w:eastAsia="宋体"/>
              </w:rPr>
            </w:pPr>
          </w:p>
          <w:p w14:paraId="75552EC3">
            <w:pPr>
              <w:rPr>
                <w:rFonts w:ascii="Times New Roman" w:hAnsi="Times New Roman" w:eastAsia="宋体"/>
              </w:rPr>
            </w:pPr>
          </w:p>
          <w:p w14:paraId="7ADBD5F0">
            <w:pPr>
              <w:rPr>
                <w:rFonts w:ascii="Times New Roman" w:hAnsi="Times New Roman" w:eastAsia="宋体"/>
              </w:rPr>
            </w:pPr>
          </w:p>
          <w:p w14:paraId="7A699016">
            <w:pPr>
              <w:rPr>
                <w:rFonts w:ascii="Times New Roman" w:hAnsi="Times New Roman" w:eastAsia="宋体"/>
              </w:rPr>
            </w:pPr>
          </w:p>
          <w:p w14:paraId="233DD2B7">
            <w:pPr>
              <w:rPr>
                <w:rFonts w:ascii="Times New Roman" w:hAnsi="Times New Roman" w:eastAsia="宋体"/>
              </w:rPr>
            </w:pPr>
          </w:p>
          <w:p w14:paraId="4CC01F00">
            <w:pPr>
              <w:rPr>
                <w:rFonts w:ascii="Times New Roman" w:hAnsi="Times New Roman" w:eastAsia="宋体"/>
              </w:rPr>
            </w:pPr>
          </w:p>
          <w:p w14:paraId="39F60635">
            <w:pPr>
              <w:rPr>
                <w:rFonts w:ascii="Times New Roman" w:hAnsi="Times New Roman" w:eastAsia="宋体"/>
              </w:rPr>
            </w:pPr>
          </w:p>
          <w:p w14:paraId="0ABAAC33">
            <w:pPr>
              <w:rPr>
                <w:rFonts w:ascii="Times New Roman" w:hAnsi="Times New Roman" w:eastAsia="宋体"/>
              </w:rPr>
            </w:pPr>
          </w:p>
          <w:p w14:paraId="673E40DC">
            <w:pPr>
              <w:rPr>
                <w:rFonts w:ascii="Times New Roman" w:hAnsi="Times New Roman" w:eastAsia="宋体"/>
              </w:rPr>
            </w:pPr>
          </w:p>
          <w:p w14:paraId="63528A30">
            <w:pPr>
              <w:rPr>
                <w:rFonts w:ascii="Times New Roman" w:hAnsi="Times New Roman" w:eastAsia="宋体"/>
              </w:rPr>
            </w:pPr>
          </w:p>
          <w:p w14:paraId="779549AC">
            <w:pPr>
              <w:rPr>
                <w:rFonts w:ascii="Times New Roman" w:hAnsi="Times New Roman" w:eastAsia="宋体"/>
              </w:rPr>
            </w:pPr>
          </w:p>
          <w:p w14:paraId="26EB23DE">
            <w:pPr>
              <w:rPr>
                <w:rFonts w:ascii="Times New Roman" w:hAnsi="Times New Roman" w:eastAsia="宋体"/>
              </w:rPr>
            </w:pPr>
          </w:p>
          <w:p w14:paraId="30BA6F20">
            <w:pPr>
              <w:rPr>
                <w:rFonts w:ascii="Times New Roman" w:hAnsi="Times New Roman" w:eastAsia="宋体"/>
              </w:rPr>
            </w:pPr>
          </w:p>
          <w:p w14:paraId="17A3BB3B">
            <w:pPr>
              <w:jc w:val="center"/>
              <w:rPr>
                <w:rFonts w:ascii="Times New Roman" w:hAnsi="Times New Roman" w:eastAsia="宋体"/>
              </w:rPr>
            </w:pPr>
          </w:p>
        </w:tc>
        <w:tc>
          <w:tcPr>
            <w:tcW w:w="7320" w:type="dxa"/>
            <w:gridSpan w:val="5"/>
          </w:tcPr>
          <w:p w14:paraId="0D1B4686">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sz w:val="28"/>
                <w:szCs w:val="28"/>
              </w:rPr>
            </w:pPr>
            <w:r>
              <w:rPr>
                <w:rFonts w:hint="eastAsia"/>
                <w:sz w:val="28"/>
                <w:szCs w:val="28"/>
              </w:rPr>
              <w:t>（一）目的</w:t>
            </w:r>
          </w:p>
          <w:p w14:paraId="1240A6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为使伦理</w:t>
            </w:r>
            <w:r>
              <w:rPr>
                <w:rFonts w:hint="eastAsia"/>
                <w:sz w:val="28"/>
                <w:szCs w:val="28"/>
                <w:lang w:val="en-US" w:eastAsia="zh-CN"/>
              </w:rPr>
              <w:t>审查</w:t>
            </w:r>
            <w:r>
              <w:rPr>
                <w:rFonts w:hint="eastAsia"/>
                <w:sz w:val="28"/>
                <w:szCs w:val="28"/>
              </w:rPr>
              <w:t>委员会</w:t>
            </w:r>
            <w:r>
              <w:rPr>
                <w:rFonts w:hint="eastAsia"/>
                <w:sz w:val="28"/>
                <w:szCs w:val="28"/>
                <w:lang w:eastAsia="zh-CN"/>
              </w:rPr>
              <w:t>安全性</w:t>
            </w:r>
            <w:r>
              <w:rPr>
                <w:rFonts w:hint="eastAsia"/>
                <w:sz w:val="28"/>
                <w:szCs w:val="28"/>
                <w:lang w:val="en-US" w:eastAsia="zh-CN"/>
              </w:rPr>
              <w:t>事件/信息</w:t>
            </w:r>
            <w:r>
              <w:rPr>
                <w:rFonts w:hint="eastAsia"/>
                <w:sz w:val="28"/>
                <w:szCs w:val="28"/>
                <w:lang w:eastAsia="zh-CN"/>
              </w:rPr>
              <w:t>审查</w:t>
            </w:r>
            <w:r>
              <w:rPr>
                <w:rFonts w:hint="eastAsia"/>
                <w:sz w:val="28"/>
                <w:szCs w:val="28"/>
              </w:rPr>
              <w:t>的受理、处理、审查、传达决定、文件存档的工作有章可循，特制定本规程，以从程序上保证</w:t>
            </w:r>
            <w:r>
              <w:rPr>
                <w:rFonts w:hint="eastAsia"/>
                <w:sz w:val="28"/>
                <w:szCs w:val="28"/>
                <w:lang w:eastAsia="zh-CN"/>
              </w:rPr>
              <w:t>安全性</w:t>
            </w:r>
            <w:r>
              <w:rPr>
                <w:rFonts w:hint="eastAsia"/>
                <w:sz w:val="28"/>
                <w:szCs w:val="28"/>
                <w:lang w:val="en-US" w:eastAsia="zh-CN"/>
              </w:rPr>
              <w:t>事件/信息</w:t>
            </w:r>
            <w:r>
              <w:rPr>
                <w:rFonts w:hint="eastAsia"/>
                <w:sz w:val="28"/>
                <w:szCs w:val="28"/>
                <w:lang w:eastAsia="zh-CN"/>
              </w:rPr>
              <w:t>审查</w:t>
            </w:r>
            <w:r>
              <w:rPr>
                <w:rFonts w:hint="eastAsia"/>
                <w:sz w:val="28"/>
                <w:szCs w:val="28"/>
              </w:rPr>
              <w:t>工作的质量。</w:t>
            </w:r>
          </w:p>
          <w:p w14:paraId="484C47B1">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sz w:val="28"/>
                <w:szCs w:val="28"/>
              </w:rPr>
            </w:pPr>
            <w:r>
              <w:rPr>
                <w:rFonts w:hint="eastAsia"/>
                <w:sz w:val="28"/>
                <w:szCs w:val="28"/>
              </w:rPr>
              <w:t>（二）范围</w:t>
            </w:r>
          </w:p>
          <w:p w14:paraId="07DC71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default"/>
                <w:sz w:val="28"/>
                <w:szCs w:val="28"/>
                <w:lang w:val="en-US" w:eastAsia="zh-CN"/>
              </w:rPr>
            </w:pPr>
            <w:r>
              <w:rPr>
                <w:rFonts w:hint="eastAsia"/>
                <w:sz w:val="28"/>
                <w:szCs w:val="28"/>
                <w:lang w:val="en-US" w:eastAsia="zh-CN"/>
              </w:rPr>
              <w:t>1、申办者/申请人应当向</w:t>
            </w:r>
            <w:r>
              <w:rPr>
                <w:rFonts w:hint="eastAsia"/>
                <w:sz w:val="28"/>
                <w:szCs w:val="28"/>
                <w:lang w:eastAsia="zh-CN"/>
              </w:rPr>
              <w:t>伦理审查委员会</w:t>
            </w:r>
            <w:r>
              <w:rPr>
                <w:rFonts w:hint="eastAsia"/>
                <w:sz w:val="28"/>
                <w:szCs w:val="28"/>
                <w:lang w:val="en-US" w:eastAsia="zh-CN"/>
              </w:rPr>
              <w:t>提交</w:t>
            </w:r>
            <w:r>
              <w:rPr>
                <w:rFonts w:hint="eastAsia"/>
                <w:sz w:val="28"/>
                <w:szCs w:val="28"/>
              </w:rPr>
              <w:t>“</w:t>
            </w:r>
            <w:r>
              <w:rPr>
                <w:rFonts w:hint="eastAsia"/>
                <w:sz w:val="28"/>
                <w:szCs w:val="28"/>
                <w:lang w:eastAsia="zh-CN"/>
              </w:rPr>
              <w:t>安全性</w:t>
            </w:r>
            <w:r>
              <w:rPr>
                <w:rFonts w:hint="eastAsia"/>
                <w:sz w:val="28"/>
                <w:szCs w:val="28"/>
                <w:lang w:val="en-US" w:eastAsia="zh-CN"/>
              </w:rPr>
              <w:t>事件/信息</w:t>
            </w:r>
            <w:r>
              <w:rPr>
                <w:rFonts w:hint="eastAsia"/>
                <w:sz w:val="28"/>
                <w:szCs w:val="28"/>
                <w:lang w:eastAsia="zh-CN"/>
              </w:rPr>
              <w:t>报告</w:t>
            </w:r>
            <w:r>
              <w:rPr>
                <w:rFonts w:hint="eastAsia"/>
                <w:sz w:val="28"/>
                <w:szCs w:val="28"/>
              </w:rPr>
              <w:t>”</w:t>
            </w:r>
            <w:r>
              <w:rPr>
                <w:rFonts w:hint="eastAsia"/>
                <w:sz w:val="28"/>
                <w:szCs w:val="28"/>
                <w:lang w:eastAsia="zh-CN"/>
              </w:rPr>
              <w:t>，</w:t>
            </w:r>
            <w:r>
              <w:rPr>
                <w:rFonts w:hint="eastAsia"/>
                <w:sz w:val="28"/>
                <w:szCs w:val="28"/>
                <w:lang w:val="en-US" w:eastAsia="zh-CN"/>
              </w:rPr>
              <w:t>包括本院/外院SUSAR</w:t>
            </w:r>
            <w:r>
              <w:rPr>
                <w:rFonts w:hint="eastAsia"/>
                <w:sz w:val="28"/>
                <w:szCs w:val="28"/>
                <w:lang w:eastAsia="zh-CN"/>
              </w:rPr>
              <w:t>报告</w:t>
            </w:r>
            <w:r>
              <w:rPr>
                <w:rFonts w:hint="eastAsia"/>
                <w:sz w:val="28"/>
                <w:szCs w:val="28"/>
                <w:lang w:val="en-US" w:eastAsia="zh-CN"/>
              </w:rPr>
              <w:t>、本院药物SAE</w:t>
            </w:r>
            <w:r>
              <w:rPr>
                <w:rFonts w:hint="eastAsia"/>
                <w:sz w:val="28"/>
                <w:szCs w:val="28"/>
                <w:lang w:eastAsia="zh-CN"/>
              </w:rPr>
              <w:t>报告</w:t>
            </w:r>
            <w:r>
              <w:rPr>
                <w:rFonts w:hint="eastAsia"/>
                <w:sz w:val="28"/>
                <w:szCs w:val="28"/>
                <w:lang w:val="en-US" w:eastAsia="zh-CN"/>
              </w:rPr>
              <w:t>、器械SAE</w:t>
            </w:r>
            <w:r>
              <w:rPr>
                <w:rFonts w:hint="eastAsia"/>
                <w:sz w:val="28"/>
                <w:szCs w:val="28"/>
                <w:lang w:eastAsia="zh-CN"/>
              </w:rPr>
              <w:t>报告、</w:t>
            </w:r>
            <w:r>
              <w:rPr>
                <w:rFonts w:hint="eastAsia" w:asciiTheme="minorHAnsi" w:hAnsiTheme="minorHAnsi" w:eastAsiaTheme="minorEastAsia" w:cstheme="minorBidi"/>
                <w:kern w:val="2"/>
                <w:sz w:val="28"/>
                <w:szCs w:val="28"/>
                <w:lang w:val="en-US" w:eastAsia="zh-CN" w:bidi="ar-SA"/>
              </w:rPr>
              <w:t>DSU</w:t>
            </w:r>
            <w:r>
              <w:rPr>
                <w:rFonts w:hint="eastAsia"/>
                <w:sz w:val="28"/>
                <w:szCs w:val="28"/>
                <w:lang w:val="en-US" w:eastAsia="zh-CN"/>
              </w:rPr>
              <w:t>R（研发期间安全性更新报告）以及其他潜在的严重安全性风险信息的报告等。</w:t>
            </w:r>
          </w:p>
          <w:p w14:paraId="19C0B435">
            <w:pPr>
              <w:keepNext w:val="0"/>
              <w:keepLines w:val="0"/>
              <w:pageBreakBefore w:val="0"/>
              <w:widowControl w:val="0"/>
              <w:kinsoku/>
              <w:wordWrap/>
              <w:overflowPunct/>
              <w:topLinePunct w:val="0"/>
              <w:autoSpaceDE/>
              <w:autoSpaceDN/>
              <w:bidi w:val="0"/>
              <w:adjustRightInd/>
              <w:snapToGrid/>
              <w:spacing w:line="240" w:lineRule="auto"/>
              <w:ind w:right="0" w:rightChars="0" w:firstLine="560" w:firstLineChars="200"/>
              <w:jc w:val="both"/>
              <w:textAlignment w:val="auto"/>
              <w:outlineLvl w:val="9"/>
              <w:rPr>
                <w:sz w:val="28"/>
                <w:szCs w:val="28"/>
              </w:rPr>
            </w:pPr>
            <w:r>
              <w:rPr>
                <w:rFonts w:hint="eastAsia"/>
                <w:sz w:val="28"/>
                <w:szCs w:val="28"/>
                <w:lang w:val="en-US" w:eastAsia="zh-CN"/>
              </w:rPr>
              <w:t>2、</w:t>
            </w:r>
            <w:r>
              <w:rPr>
                <w:rFonts w:hint="eastAsia"/>
                <w:sz w:val="28"/>
                <w:szCs w:val="28"/>
              </w:rPr>
              <w:t>本</w:t>
            </w:r>
            <w:r>
              <w:rPr>
                <w:sz w:val="28"/>
                <w:szCs w:val="28"/>
              </w:rPr>
              <w:t>SOP</w:t>
            </w:r>
            <w:r>
              <w:rPr>
                <w:rFonts w:hint="eastAsia"/>
                <w:sz w:val="28"/>
                <w:szCs w:val="28"/>
              </w:rPr>
              <w:t>适用于</w:t>
            </w:r>
            <w:r>
              <w:rPr>
                <w:rFonts w:hint="eastAsia"/>
                <w:sz w:val="28"/>
                <w:szCs w:val="28"/>
                <w:lang w:eastAsia="zh-CN"/>
              </w:rPr>
              <w:t>伦理审查委员会</w:t>
            </w:r>
            <w:r>
              <w:rPr>
                <w:rFonts w:hint="eastAsia"/>
                <w:sz w:val="28"/>
                <w:szCs w:val="28"/>
              </w:rPr>
              <w:t>对</w:t>
            </w:r>
            <w:r>
              <w:rPr>
                <w:rFonts w:hint="eastAsia"/>
                <w:sz w:val="28"/>
                <w:szCs w:val="28"/>
                <w:lang w:val="en-US" w:eastAsia="zh-CN"/>
              </w:rPr>
              <w:t>送审项目的</w:t>
            </w:r>
            <w:r>
              <w:rPr>
                <w:rFonts w:hint="eastAsia"/>
                <w:sz w:val="28"/>
                <w:szCs w:val="28"/>
              </w:rPr>
              <w:t>“</w:t>
            </w:r>
            <w:r>
              <w:rPr>
                <w:rFonts w:hint="eastAsia"/>
                <w:sz w:val="28"/>
                <w:szCs w:val="28"/>
                <w:lang w:eastAsia="zh-CN"/>
              </w:rPr>
              <w:t>安全性</w:t>
            </w:r>
            <w:r>
              <w:rPr>
                <w:rFonts w:hint="eastAsia"/>
                <w:sz w:val="28"/>
                <w:szCs w:val="28"/>
                <w:lang w:val="en-US" w:eastAsia="zh-CN"/>
              </w:rPr>
              <w:t>事件/信息</w:t>
            </w:r>
            <w:r>
              <w:rPr>
                <w:rFonts w:hint="eastAsia"/>
                <w:sz w:val="28"/>
                <w:szCs w:val="28"/>
                <w:lang w:eastAsia="zh-CN"/>
              </w:rPr>
              <w:t>报告</w:t>
            </w:r>
            <w:r>
              <w:rPr>
                <w:rFonts w:hint="eastAsia"/>
                <w:sz w:val="28"/>
                <w:szCs w:val="28"/>
              </w:rPr>
              <w:t>”所进行的</w:t>
            </w:r>
            <w:r>
              <w:rPr>
                <w:rFonts w:hint="eastAsia"/>
                <w:sz w:val="28"/>
                <w:szCs w:val="28"/>
                <w:lang w:eastAsia="zh-CN"/>
              </w:rPr>
              <w:t> 安全性事件/信息审查</w:t>
            </w:r>
            <w:r>
              <w:rPr>
                <w:rFonts w:hint="eastAsia"/>
                <w:sz w:val="28"/>
                <w:szCs w:val="28"/>
              </w:rPr>
              <w:t>。</w:t>
            </w:r>
          </w:p>
          <w:p w14:paraId="21B1E1B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eastAsiaTheme="minorEastAsia"/>
                <w:sz w:val="28"/>
                <w:szCs w:val="28"/>
                <w:lang w:eastAsia="zh-CN"/>
              </w:rPr>
            </w:pPr>
            <w:r>
              <w:rPr>
                <w:rFonts w:hint="eastAsia"/>
                <w:sz w:val="28"/>
                <w:szCs w:val="28"/>
              </w:rPr>
              <w:t>（</w:t>
            </w:r>
            <w:r>
              <w:rPr>
                <w:rFonts w:hint="eastAsia"/>
                <w:sz w:val="28"/>
                <w:szCs w:val="28"/>
                <w:lang w:val="en-US" w:eastAsia="zh-CN"/>
              </w:rPr>
              <w:t>三</w:t>
            </w:r>
            <w:r>
              <w:rPr>
                <w:rFonts w:hint="eastAsia"/>
                <w:sz w:val="28"/>
                <w:szCs w:val="28"/>
              </w:rPr>
              <w:t>）</w:t>
            </w:r>
            <w:r>
              <w:rPr>
                <w:rFonts w:hint="eastAsia"/>
                <w:sz w:val="28"/>
                <w:szCs w:val="28"/>
                <w:lang w:val="en-US" w:eastAsia="zh-CN"/>
              </w:rPr>
              <w:t>规程</w:t>
            </w:r>
          </w:p>
          <w:p w14:paraId="265847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1</w:t>
            </w:r>
            <w:r>
              <w:rPr>
                <w:rFonts w:hint="eastAsia"/>
                <w:sz w:val="28"/>
                <w:szCs w:val="28"/>
              </w:rPr>
              <w:t>、受理：形式审查。</w:t>
            </w:r>
          </w:p>
          <w:p w14:paraId="7D2A5A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sz w:val="28"/>
                <w:szCs w:val="28"/>
                <w:lang w:eastAsia="zh-CN"/>
              </w:rPr>
            </w:pPr>
            <w:r>
              <w:rPr>
                <w:rFonts w:hint="eastAsia"/>
                <w:sz w:val="28"/>
                <w:szCs w:val="28"/>
              </w:rPr>
              <w:t>（</w:t>
            </w:r>
            <w:r>
              <w:rPr>
                <w:sz w:val="28"/>
                <w:szCs w:val="28"/>
              </w:rPr>
              <w:t>1</w:t>
            </w:r>
            <w:r>
              <w:rPr>
                <w:rFonts w:hint="eastAsia"/>
                <w:sz w:val="28"/>
                <w:szCs w:val="28"/>
              </w:rPr>
              <w:t>）送审文件的完整性。</w:t>
            </w:r>
            <w:r>
              <w:rPr>
                <w:rFonts w:hint="eastAsia"/>
                <w:sz w:val="28"/>
                <w:szCs w:val="28"/>
                <w:lang w:eastAsia="zh-CN"/>
              </w:rPr>
              <w:t>（具体详见《 安全性事件/信息审查文件清单》）</w:t>
            </w:r>
          </w:p>
          <w:p w14:paraId="470DE3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eastAsia="zh-CN"/>
              </w:rPr>
            </w:pPr>
            <w:r>
              <w:rPr>
                <w:rFonts w:hint="eastAsia"/>
                <w:sz w:val="28"/>
                <w:szCs w:val="28"/>
                <w:lang w:val="en-US" w:eastAsia="zh-CN"/>
              </w:rPr>
              <w:t>1）本院/外院</w:t>
            </w:r>
            <w:r>
              <w:rPr>
                <w:rFonts w:hint="eastAsia"/>
                <w:sz w:val="28"/>
                <w:szCs w:val="28"/>
              </w:rPr>
              <w:t>SUSAR报告</w:t>
            </w:r>
            <w:r>
              <w:rPr>
                <w:rFonts w:hint="eastAsia"/>
                <w:sz w:val="28"/>
                <w:szCs w:val="28"/>
                <w:lang w:eastAsia="zh-CN"/>
              </w:rPr>
              <w:t>包括：</w:t>
            </w:r>
            <w:r>
              <w:rPr>
                <w:rFonts w:hint="eastAsia"/>
                <w:sz w:val="28"/>
                <w:szCs w:val="28"/>
              </w:rPr>
              <w:t>递交信</w:t>
            </w:r>
            <w:r>
              <w:rPr>
                <w:rFonts w:hint="eastAsia"/>
                <w:sz w:val="28"/>
                <w:szCs w:val="28"/>
                <w:lang w:eastAsia="zh-CN"/>
              </w:rPr>
              <w:t>，</w:t>
            </w:r>
            <w:r>
              <w:rPr>
                <w:rFonts w:hint="eastAsia"/>
                <w:sz w:val="28"/>
                <w:szCs w:val="28"/>
                <w:lang w:val="en-US" w:eastAsia="zh-CN"/>
              </w:rPr>
              <w:t>本院</w:t>
            </w:r>
            <w:r>
              <w:rPr>
                <w:rFonts w:hint="eastAsia"/>
                <w:sz w:val="28"/>
                <w:szCs w:val="28"/>
              </w:rPr>
              <w:t>SUSAR</w:t>
            </w:r>
            <w:r>
              <w:rPr>
                <w:rFonts w:hint="eastAsia"/>
                <w:sz w:val="28"/>
                <w:szCs w:val="28"/>
                <w:lang w:val="en-US" w:eastAsia="zh-CN"/>
              </w:rPr>
              <w:t>个例</w:t>
            </w:r>
            <w:r>
              <w:rPr>
                <w:rFonts w:hint="eastAsia"/>
                <w:sz w:val="28"/>
                <w:szCs w:val="28"/>
              </w:rPr>
              <w:t>报告</w:t>
            </w:r>
            <w:r>
              <w:rPr>
                <w:rFonts w:hint="eastAsia"/>
                <w:sz w:val="28"/>
                <w:szCs w:val="28"/>
                <w:lang w:val="en-US" w:eastAsia="zh-CN"/>
              </w:rPr>
              <w:t>/外院</w:t>
            </w:r>
            <w:r>
              <w:rPr>
                <w:rFonts w:hint="eastAsia"/>
                <w:sz w:val="28"/>
                <w:szCs w:val="28"/>
              </w:rPr>
              <w:t>SUSAR报告汇总表</w:t>
            </w:r>
            <w:r>
              <w:rPr>
                <w:rFonts w:hint="eastAsia"/>
                <w:sz w:val="28"/>
                <w:szCs w:val="28"/>
                <w:lang w:val="en-US" w:eastAsia="zh-CN"/>
              </w:rPr>
              <w:t>及报告（如适用）</w:t>
            </w:r>
            <w:r>
              <w:rPr>
                <w:rFonts w:hint="eastAsia"/>
                <w:sz w:val="28"/>
                <w:szCs w:val="28"/>
                <w:lang w:eastAsia="zh-CN"/>
              </w:rPr>
              <w:t>，</w:t>
            </w:r>
            <w:r>
              <w:rPr>
                <w:rFonts w:hint="eastAsia"/>
                <w:sz w:val="28"/>
                <w:szCs w:val="28"/>
                <w:lang w:val="en-US" w:eastAsia="zh-CN"/>
              </w:rPr>
              <w:t>其他</w:t>
            </w:r>
            <w:r>
              <w:rPr>
                <w:rFonts w:hint="eastAsia"/>
                <w:sz w:val="28"/>
                <w:szCs w:val="28"/>
                <w:lang w:eastAsia="zh-CN"/>
              </w:rPr>
              <w:t>。</w:t>
            </w:r>
          </w:p>
          <w:p w14:paraId="242896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eastAsia="zh-CN"/>
              </w:rPr>
            </w:pPr>
            <w:r>
              <w:rPr>
                <w:rFonts w:hint="eastAsia"/>
                <w:sz w:val="28"/>
                <w:szCs w:val="28"/>
                <w:lang w:val="en-US" w:eastAsia="zh-CN"/>
              </w:rPr>
              <w:t>2）</w:t>
            </w:r>
            <w:r>
              <w:rPr>
                <w:rFonts w:hint="eastAsia"/>
                <w:sz w:val="28"/>
                <w:szCs w:val="28"/>
                <w:lang w:eastAsia="zh-CN"/>
              </w:rPr>
              <w:t>医疗器械</w:t>
            </w:r>
            <w:r>
              <w:rPr>
                <w:rFonts w:hint="eastAsia"/>
                <w:sz w:val="28"/>
                <w:szCs w:val="28"/>
                <w:lang w:val="en-US" w:eastAsia="zh-CN"/>
              </w:rPr>
              <w:t>SAE报告</w:t>
            </w:r>
            <w:r>
              <w:rPr>
                <w:rFonts w:hint="eastAsia"/>
                <w:sz w:val="28"/>
                <w:szCs w:val="28"/>
                <w:lang w:eastAsia="zh-CN"/>
              </w:rPr>
              <w:t>包括：</w:t>
            </w:r>
            <w:r>
              <w:rPr>
                <w:rFonts w:hint="eastAsia"/>
                <w:sz w:val="28"/>
                <w:szCs w:val="28"/>
              </w:rPr>
              <w:t>递交信</w:t>
            </w:r>
            <w:r>
              <w:rPr>
                <w:rFonts w:hint="eastAsia"/>
                <w:sz w:val="28"/>
                <w:szCs w:val="28"/>
                <w:lang w:eastAsia="zh-CN"/>
              </w:rPr>
              <w:t>，</w:t>
            </w:r>
            <w:r>
              <w:rPr>
                <w:rFonts w:hint="eastAsia"/>
                <w:sz w:val="28"/>
                <w:szCs w:val="28"/>
              </w:rPr>
              <w:t>SAE报告</w:t>
            </w:r>
            <w:r>
              <w:rPr>
                <w:rFonts w:hint="eastAsia"/>
                <w:sz w:val="28"/>
                <w:szCs w:val="28"/>
                <w:lang w:eastAsia="zh-CN"/>
              </w:rPr>
              <w:t>，</w:t>
            </w:r>
            <w:r>
              <w:rPr>
                <w:rFonts w:hint="eastAsia"/>
                <w:sz w:val="28"/>
                <w:szCs w:val="28"/>
              </w:rPr>
              <w:t>书面分析报告</w:t>
            </w:r>
            <w:r>
              <w:rPr>
                <w:rFonts w:hint="eastAsia"/>
                <w:sz w:val="28"/>
                <w:szCs w:val="28"/>
                <w:lang w:eastAsia="zh-CN"/>
              </w:rPr>
              <w:t>（</w:t>
            </w:r>
            <w:r>
              <w:rPr>
                <w:rFonts w:hint="eastAsia"/>
                <w:sz w:val="28"/>
                <w:szCs w:val="28"/>
                <w:lang w:val="en-US" w:eastAsia="zh-CN"/>
              </w:rPr>
              <w:t>如适用</w:t>
            </w:r>
            <w:r>
              <w:rPr>
                <w:rFonts w:hint="eastAsia"/>
                <w:sz w:val="28"/>
                <w:szCs w:val="28"/>
                <w:lang w:eastAsia="zh-CN"/>
              </w:rPr>
              <w:t>），</w:t>
            </w:r>
            <w:r>
              <w:rPr>
                <w:rFonts w:hint="eastAsia" w:ascii="Times New Roman" w:eastAsia="宋体"/>
                <w:sz w:val="28"/>
                <w:szCs w:val="28"/>
                <w:lang w:val="en-US" w:eastAsia="zh-CN"/>
              </w:rPr>
              <w:t> </w:t>
            </w:r>
            <w:r>
              <w:rPr>
                <w:rFonts w:hint="eastAsia"/>
                <w:sz w:val="28"/>
                <w:szCs w:val="28"/>
                <w:lang w:val="en-US" w:eastAsia="zh-CN"/>
              </w:rPr>
              <w:t>其他</w:t>
            </w:r>
            <w:r>
              <w:rPr>
                <w:rFonts w:hint="eastAsia"/>
                <w:sz w:val="28"/>
                <w:szCs w:val="28"/>
                <w:lang w:eastAsia="zh-CN"/>
              </w:rPr>
              <w:t>。</w:t>
            </w:r>
          </w:p>
          <w:p w14:paraId="25AA6E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eastAsia="zh-CN"/>
              </w:rPr>
            </w:pPr>
            <w:r>
              <w:rPr>
                <w:rFonts w:hint="eastAsia"/>
                <w:sz w:val="28"/>
                <w:szCs w:val="28"/>
                <w:lang w:val="en-US" w:eastAsia="zh-CN"/>
              </w:rPr>
              <w:t>3</w:t>
            </w:r>
            <w:r>
              <w:rPr>
                <w:rFonts w:hint="eastAsia" w:asciiTheme="minorHAnsi" w:hAnsiTheme="minorHAnsi" w:eastAsiaTheme="minorEastAsia" w:cstheme="minorBidi"/>
                <w:kern w:val="2"/>
                <w:sz w:val="28"/>
                <w:szCs w:val="28"/>
                <w:lang w:val="en-US" w:eastAsia="zh-CN" w:bidi="ar-SA"/>
              </w:rPr>
              <w:t>）DSU</w:t>
            </w:r>
            <w:r>
              <w:rPr>
                <w:rFonts w:hint="eastAsia"/>
                <w:sz w:val="28"/>
                <w:szCs w:val="28"/>
                <w:lang w:val="en-US" w:eastAsia="zh-CN"/>
              </w:rPr>
              <w:t>R（研发期间安全性更新报告）</w:t>
            </w:r>
            <w:r>
              <w:rPr>
                <w:rFonts w:hint="eastAsia"/>
                <w:sz w:val="28"/>
                <w:szCs w:val="28"/>
                <w:lang w:eastAsia="zh-CN"/>
              </w:rPr>
              <w:t>包括：</w:t>
            </w:r>
            <w:r>
              <w:rPr>
                <w:rFonts w:hint="eastAsia"/>
                <w:sz w:val="28"/>
                <w:szCs w:val="28"/>
              </w:rPr>
              <w:t>递交信</w:t>
            </w:r>
            <w:r>
              <w:rPr>
                <w:rFonts w:hint="eastAsia"/>
                <w:sz w:val="28"/>
                <w:szCs w:val="28"/>
                <w:lang w:eastAsia="zh-CN"/>
              </w:rPr>
              <w:t>，</w:t>
            </w:r>
            <w:r>
              <w:rPr>
                <w:rFonts w:hint="eastAsia"/>
                <w:sz w:val="28"/>
                <w:szCs w:val="28"/>
              </w:rPr>
              <w:t>DSUR</w:t>
            </w:r>
            <w:r>
              <w:rPr>
                <w:rFonts w:hint="eastAsia"/>
                <w:sz w:val="28"/>
                <w:szCs w:val="28"/>
                <w:lang w:eastAsia="zh-CN"/>
              </w:rPr>
              <w:t>，</w:t>
            </w:r>
            <w:r>
              <w:rPr>
                <w:rFonts w:hint="eastAsia" w:ascii="Times New Roman" w:eastAsia="宋体"/>
                <w:sz w:val="28"/>
                <w:szCs w:val="28"/>
                <w:lang w:val="en-US" w:eastAsia="zh-CN"/>
              </w:rPr>
              <w:t> </w:t>
            </w:r>
            <w:r>
              <w:rPr>
                <w:rFonts w:hint="eastAsia"/>
                <w:sz w:val="28"/>
                <w:szCs w:val="28"/>
                <w:lang w:val="en-US" w:eastAsia="zh-CN"/>
              </w:rPr>
              <w:t>其他</w:t>
            </w:r>
            <w:r>
              <w:rPr>
                <w:rFonts w:hint="eastAsia"/>
                <w:sz w:val="28"/>
                <w:szCs w:val="28"/>
                <w:lang w:eastAsia="zh-CN"/>
              </w:rPr>
              <w:t>。</w:t>
            </w:r>
          </w:p>
          <w:p w14:paraId="0080EA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eastAsia="zh-CN"/>
              </w:rPr>
            </w:pPr>
            <w:r>
              <w:rPr>
                <w:rFonts w:hint="eastAsia"/>
                <w:sz w:val="28"/>
                <w:szCs w:val="28"/>
                <w:lang w:val="en-US" w:eastAsia="zh-CN"/>
              </w:rPr>
              <w:t>4）</w:t>
            </w:r>
            <w:r>
              <w:rPr>
                <w:rFonts w:hint="eastAsia"/>
                <w:sz w:val="28"/>
                <w:szCs w:val="28"/>
                <w:lang w:eastAsia="zh-CN"/>
              </w:rPr>
              <w:t>其它潜在的严重安全性风险信息报告包括：</w:t>
            </w:r>
            <w:r>
              <w:rPr>
                <w:rFonts w:hint="eastAsia"/>
                <w:sz w:val="28"/>
                <w:szCs w:val="28"/>
              </w:rPr>
              <w:t>递交信</w:t>
            </w:r>
            <w:r>
              <w:rPr>
                <w:rFonts w:hint="eastAsia"/>
                <w:sz w:val="28"/>
                <w:szCs w:val="28"/>
                <w:lang w:eastAsia="zh-CN"/>
              </w:rPr>
              <w:t>，其它潜在的严重安全性风险信息报告，</w:t>
            </w:r>
            <w:r>
              <w:rPr>
                <w:rFonts w:hint="eastAsia"/>
                <w:sz w:val="28"/>
                <w:szCs w:val="28"/>
                <w:lang w:val="en-US" w:eastAsia="zh-CN"/>
              </w:rPr>
              <w:t>其他</w:t>
            </w:r>
            <w:r>
              <w:rPr>
                <w:rFonts w:hint="eastAsia"/>
                <w:sz w:val="28"/>
                <w:szCs w:val="28"/>
                <w:lang w:eastAsia="zh-CN"/>
              </w:rPr>
              <w:t>。</w:t>
            </w:r>
          </w:p>
          <w:p w14:paraId="697C23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sz w:val="28"/>
                <w:szCs w:val="28"/>
                <w:lang w:val="en-US" w:eastAsia="zh-CN"/>
              </w:rPr>
            </w:pPr>
            <w:r>
              <w:rPr>
                <w:rFonts w:hint="eastAsia"/>
                <w:sz w:val="28"/>
                <w:szCs w:val="28"/>
                <w:lang w:val="en-US" w:eastAsia="zh-CN"/>
              </w:rPr>
              <w:t>5）本院药物临床试验SAE报告</w:t>
            </w:r>
            <w:r>
              <w:rPr>
                <w:rFonts w:hint="eastAsia"/>
                <w:sz w:val="28"/>
                <w:szCs w:val="28"/>
                <w:lang w:eastAsia="zh-CN"/>
              </w:rPr>
              <w:t>包括：</w:t>
            </w:r>
            <w:r>
              <w:rPr>
                <w:rFonts w:hint="eastAsia"/>
                <w:sz w:val="28"/>
                <w:szCs w:val="28"/>
              </w:rPr>
              <w:t>递交信</w:t>
            </w:r>
            <w:r>
              <w:rPr>
                <w:rFonts w:hint="eastAsia"/>
                <w:sz w:val="28"/>
                <w:szCs w:val="28"/>
                <w:lang w:eastAsia="zh-CN"/>
              </w:rPr>
              <w:t>，</w:t>
            </w:r>
            <w:r>
              <w:rPr>
                <w:rFonts w:hint="eastAsia"/>
                <w:sz w:val="28"/>
                <w:szCs w:val="28"/>
                <w:lang w:val="en-US" w:eastAsia="zh-CN"/>
              </w:rPr>
              <w:t>SAE</w:t>
            </w:r>
            <w:r>
              <w:rPr>
                <w:rFonts w:hint="eastAsia"/>
                <w:sz w:val="28"/>
                <w:szCs w:val="28"/>
              </w:rPr>
              <w:t>报告</w:t>
            </w:r>
            <w:r>
              <w:rPr>
                <w:rFonts w:hint="eastAsia"/>
                <w:sz w:val="28"/>
                <w:szCs w:val="28"/>
                <w:lang w:eastAsia="zh-CN"/>
              </w:rPr>
              <w:t>，尸检报告（</w:t>
            </w:r>
            <w:r>
              <w:rPr>
                <w:rFonts w:hint="eastAsia"/>
                <w:sz w:val="28"/>
                <w:szCs w:val="28"/>
                <w:lang w:val="en-US" w:eastAsia="zh-CN"/>
              </w:rPr>
              <w:t>如适用</w:t>
            </w:r>
            <w:r>
              <w:rPr>
                <w:rFonts w:hint="eastAsia"/>
                <w:sz w:val="28"/>
                <w:szCs w:val="28"/>
                <w:lang w:eastAsia="zh-CN"/>
              </w:rPr>
              <w:t>），最终医学报告及其他相关文件（</w:t>
            </w:r>
            <w:r>
              <w:rPr>
                <w:rFonts w:hint="eastAsia"/>
                <w:sz w:val="28"/>
                <w:szCs w:val="28"/>
                <w:lang w:val="en-US" w:eastAsia="zh-CN"/>
              </w:rPr>
              <w:t>如适用</w:t>
            </w:r>
            <w:r>
              <w:rPr>
                <w:rFonts w:hint="eastAsia"/>
                <w:sz w:val="28"/>
                <w:szCs w:val="28"/>
                <w:lang w:eastAsia="zh-CN"/>
              </w:rPr>
              <w:t>），</w:t>
            </w:r>
            <w:r>
              <w:rPr>
                <w:rFonts w:hint="eastAsia"/>
                <w:sz w:val="28"/>
                <w:szCs w:val="28"/>
                <w:lang w:val="en-US" w:eastAsia="zh-CN"/>
              </w:rPr>
              <w:t>其他类别临床研究SAE报告可参考</w:t>
            </w:r>
            <w:r>
              <w:rPr>
                <w:rFonts w:hint="eastAsia"/>
                <w:sz w:val="28"/>
                <w:szCs w:val="28"/>
                <w:lang w:eastAsia="zh-CN"/>
              </w:rPr>
              <w:t>。</w:t>
            </w:r>
          </w:p>
          <w:p w14:paraId="765EF2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rPr>
              <w:t>（2）送审文件的要素。</w:t>
            </w:r>
          </w:p>
          <w:p w14:paraId="44CEA1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lang w:val="en-US" w:eastAsia="zh-CN"/>
              </w:rPr>
              <w:t>各类</w:t>
            </w:r>
            <w:r>
              <w:rPr>
                <w:rFonts w:hint="eastAsia"/>
                <w:sz w:val="28"/>
                <w:szCs w:val="28"/>
              </w:rPr>
              <w:t>报告填写正确、完整，申请人签名并注明时间。</w:t>
            </w:r>
          </w:p>
          <w:p w14:paraId="0271A9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2</w:t>
            </w:r>
            <w:r>
              <w:rPr>
                <w:rFonts w:hint="eastAsia"/>
                <w:sz w:val="28"/>
                <w:szCs w:val="28"/>
              </w:rPr>
              <w:t>、处理。</w:t>
            </w:r>
          </w:p>
          <w:p w14:paraId="53943B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1</w:t>
            </w:r>
            <w:r>
              <w:rPr>
                <w:rFonts w:hint="eastAsia"/>
                <w:sz w:val="28"/>
                <w:szCs w:val="28"/>
              </w:rPr>
              <w:t>）决定审查方式。</w:t>
            </w:r>
          </w:p>
          <w:p w14:paraId="4746F1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color w:val="FF0000"/>
                <w:sz w:val="28"/>
                <w:szCs w:val="28"/>
                <w:lang w:eastAsia="zh-CN"/>
              </w:rPr>
            </w:pPr>
            <w:r>
              <w:rPr>
                <w:sz w:val="28"/>
                <w:szCs w:val="28"/>
              </w:rPr>
              <w:t>1</w:t>
            </w:r>
            <w:r>
              <w:rPr>
                <w:rFonts w:hint="eastAsia"/>
                <w:sz w:val="28"/>
                <w:szCs w:val="28"/>
              </w:rPr>
              <w:t>）</w:t>
            </w:r>
            <w:r>
              <w:rPr>
                <w:rFonts w:hint="eastAsia"/>
                <w:sz w:val="28"/>
                <w:szCs w:val="28"/>
                <w:lang w:val="en-US" w:eastAsia="zh-CN"/>
              </w:rPr>
              <w:t>药物临床试验中，</w:t>
            </w:r>
            <w:r>
              <w:rPr>
                <w:rFonts w:hint="eastAsia"/>
                <w:sz w:val="28"/>
                <w:szCs w:val="28"/>
              </w:rPr>
              <w:t>对申办者报告的可疑且非预期严重不良反应、其他潜在的严重安全性风险信息，以及药物研发期间安全性更新报告相关信息，</w:t>
            </w:r>
            <w:r>
              <w:rPr>
                <w:rFonts w:hint="eastAsia"/>
                <w:sz w:val="28"/>
                <w:szCs w:val="28"/>
                <w:lang w:val="en-US" w:eastAsia="zh-CN"/>
              </w:rPr>
              <w:t>申办者或服务供应商应当在递交时评估是否紧迫，包括但不限于针对研究产品有重大致癌、致畸、致死的新发现，显著影响研究参与者风险获益比的重大情况。伦理审查委员会根据申办者或服务供应商书面的评估结果决定采取紧急会议审查/会议审查/快速审查。</w:t>
            </w:r>
          </w:p>
          <w:p w14:paraId="2FB867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lang w:val="en-US" w:eastAsia="zh-CN"/>
              </w:rPr>
              <w:t>2</w:t>
            </w:r>
            <w:r>
              <w:rPr>
                <w:rFonts w:hint="eastAsia"/>
                <w:sz w:val="28"/>
                <w:szCs w:val="28"/>
              </w:rPr>
              <w:t>）</w:t>
            </w:r>
            <w:r>
              <w:rPr>
                <w:rFonts w:hint="eastAsia"/>
                <w:color w:val="000000" w:themeColor="text1"/>
                <w:sz w:val="28"/>
                <w:szCs w:val="28"/>
                <w14:textFill>
                  <w14:solidFill>
                    <w14:schemeClr w14:val="tx1"/>
                  </w14:solidFill>
                </w14:textFill>
              </w:rPr>
              <w:t>快速审查：</w:t>
            </w:r>
            <w:r>
              <w:rPr>
                <w:rFonts w:hint="eastAsia"/>
                <w:color w:val="000000" w:themeColor="text1"/>
                <w:sz w:val="28"/>
                <w:szCs w:val="28"/>
                <w:lang w:val="en-US" w:eastAsia="zh-CN"/>
                <w14:textFill>
                  <w14:solidFill>
                    <w14:schemeClr w14:val="tx1"/>
                  </w14:solidFill>
                </w14:textFill>
              </w:rPr>
              <w:t>本院药物、医疗器械</w:t>
            </w:r>
            <w:r>
              <w:rPr>
                <w:rFonts w:hint="eastAsia"/>
                <w:sz w:val="28"/>
                <w:szCs w:val="28"/>
                <w:lang w:val="en-US" w:eastAsia="zh-CN"/>
              </w:rPr>
              <w:t>、IIT研究的</w:t>
            </w:r>
            <w:r>
              <w:rPr>
                <w:rFonts w:hint="eastAsia"/>
                <w:color w:val="000000" w:themeColor="text1"/>
                <w:sz w:val="28"/>
                <w:szCs w:val="28"/>
                <w14:textFill>
                  <w14:solidFill>
                    <w14:schemeClr w14:val="tx1"/>
                  </w14:solidFill>
                </w14:textFill>
              </w:rPr>
              <w:t>SAE报告</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首次、随访、总结</w:t>
            </w:r>
            <w:r>
              <w:rPr>
                <w:rFonts w:hint="eastAsia"/>
                <w:color w:val="000000" w:themeColor="text1"/>
                <w:sz w:val="28"/>
                <w:szCs w:val="28"/>
                <w:lang w:eastAsia="zh-CN"/>
                <w14:textFill>
                  <w14:solidFill>
                    <w14:schemeClr w14:val="tx1"/>
                  </w14:solidFill>
                </w14:textFill>
              </w:rPr>
              <w:t>）</w:t>
            </w:r>
            <w:r>
              <w:rPr>
                <w:rFonts w:hint="eastAsia" w:ascii="Times New Roman" w:hAnsi="Times New Roman" w:eastAsia="宋体" w:cs="宋体"/>
                <w:sz w:val="28"/>
                <w:szCs w:val="28"/>
                <w:lang w:val="en-US" w:eastAsia="zh-CN"/>
              </w:rPr>
              <w:t>；</w:t>
            </w:r>
            <w:r>
              <w:rPr>
                <w:rFonts w:hint="eastAsia"/>
                <w:color w:val="000000" w:themeColor="text1"/>
                <w:sz w:val="28"/>
                <w:szCs w:val="28"/>
                <w:lang w:val="en-US" w:eastAsia="zh-CN"/>
                <w14:textFill>
                  <w14:solidFill>
                    <w14:schemeClr w14:val="tx1"/>
                  </w14:solidFill>
                </w14:textFill>
              </w:rPr>
              <w:t>外院试验</w:t>
            </w:r>
            <w:r>
              <w:rPr>
                <w:rFonts w:hint="eastAsia"/>
                <w:color w:val="000000" w:themeColor="text1"/>
                <w:sz w:val="28"/>
                <w:szCs w:val="28"/>
                <w:lang w:eastAsia="zh-CN"/>
                <w14:textFill>
                  <w14:solidFill>
                    <w14:schemeClr w14:val="tx1"/>
                  </w14:solidFill>
                </w14:textFill>
              </w:rPr>
              <w:t>医疗</w:t>
            </w:r>
            <w:r>
              <w:rPr>
                <w:rFonts w:hint="eastAsia"/>
                <w:color w:val="000000" w:themeColor="text1"/>
                <w:sz w:val="28"/>
                <w:szCs w:val="28"/>
                <w:lang w:val="en-US" w:eastAsia="zh-CN"/>
                <w14:textFill>
                  <w14:solidFill>
                    <w14:schemeClr w14:val="tx1"/>
                  </w14:solidFill>
                </w14:textFill>
              </w:rPr>
              <w:t>器械相关</w:t>
            </w:r>
            <w:r>
              <w:rPr>
                <w:rFonts w:hint="eastAsia"/>
                <w:color w:val="000000" w:themeColor="text1"/>
                <w:sz w:val="28"/>
                <w:szCs w:val="28"/>
                <w14:textFill>
                  <w14:solidFill>
                    <w14:schemeClr w14:val="tx1"/>
                  </w14:solidFill>
                </w14:textFill>
              </w:rPr>
              <w:t>SAE</w:t>
            </w:r>
            <w:r>
              <w:rPr>
                <w:rFonts w:hint="eastAsia"/>
                <w:color w:val="000000" w:themeColor="text1"/>
                <w:sz w:val="28"/>
                <w:szCs w:val="28"/>
                <w:lang w:val="en-US" w:eastAsia="zh-CN"/>
                <w14:textFill>
                  <w14:solidFill>
                    <w14:schemeClr w14:val="tx1"/>
                  </w14:solidFill>
                </w14:textFill>
              </w:rPr>
              <w:t>报告</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首次、随访、总结</w:t>
            </w:r>
            <w:r>
              <w:rPr>
                <w:rFonts w:hint="eastAsia"/>
                <w:color w:val="000000" w:themeColor="text1"/>
                <w:sz w:val="28"/>
                <w:szCs w:val="28"/>
                <w:lang w:eastAsia="zh-CN"/>
                <w14:textFill>
                  <w14:solidFill>
                    <w14:schemeClr w14:val="tx1"/>
                  </w14:solidFill>
                </w14:textFill>
              </w:rPr>
              <w:t>）</w:t>
            </w:r>
            <w:r>
              <w:rPr>
                <w:rFonts w:hint="eastAsia"/>
                <w:sz w:val="28"/>
                <w:szCs w:val="28"/>
              </w:rPr>
              <w:t>。</w:t>
            </w:r>
          </w:p>
          <w:p w14:paraId="60CA9B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lang w:val="en-US" w:eastAsia="zh-CN"/>
              </w:rPr>
              <w:t>3</w:t>
            </w:r>
            <w:r>
              <w:rPr>
                <w:rFonts w:hint="eastAsia"/>
                <w:sz w:val="28"/>
                <w:szCs w:val="28"/>
              </w:rPr>
              <w:t>）转为会议审查：快审主审意见有</w:t>
            </w:r>
            <w:r>
              <w:rPr>
                <w:rFonts w:hint="eastAsia"/>
                <w:sz w:val="28"/>
                <w:szCs w:val="28"/>
                <w:lang w:eastAsia="zh-CN"/>
              </w:rPr>
              <w:t>“</w:t>
            </w:r>
            <w:r>
              <w:rPr>
                <w:rFonts w:hint="eastAsia" w:ascii="宋体" w:hAnsi="宋体" w:eastAsia="宋体" w:cs="宋体"/>
                <w:i w:val="0"/>
                <w:iCs w:val="0"/>
                <w:caps w:val="0"/>
                <w:color w:val="3F3F3F"/>
                <w:spacing w:val="0"/>
                <w:sz w:val="28"/>
                <w:szCs w:val="28"/>
              </w:rPr>
              <w:t>修改后</w:t>
            </w:r>
            <w:r>
              <w:rPr>
                <w:rFonts w:hint="eastAsia" w:ascii="宋体" w:hAnsi="宋体" w:eastAsia="宋体" w:cs="宋体"/>
                <w:i w:val="0"/>
                <w:iCs w:val="0"/>
                <w:caps w:val="0"/>
                <w:color w:val="3F3F3F"/>
                <w:spacing w:val="0"/>
                <w:sz w:val="28"/>
                <w:szCs w:val="28"/>
                <w:lang w:val="en-US" w:eastAsia="zh-CN"/>
              </w:rPr>
              <w:t>再审</w:t>
            </w:r>
            <w:r>
              <w:rPr>
                <w:rFonts w:hint="eastAsia"/>
                <w:sz w:val="28"/>
                <w:szCs w:val="28"/>
                <w:lang w:eastAsia="zh-CN"/>
              </w:rPr>
              <w:t>”、</w:t>
            </w:r>
            <w:r>
              <w:rPr>
                <w:rFonts w:hint="eastAsia"/>
                <w:sz w:val="28"/>
                <w:szCs w:val="28"/>
              </w:rPr>
              <w:t>“</w:t>
            </w:r>
            <w:r>
              <w:rPr>
                <w:rFonts w:hint="eastAsia" w:ascii="宋体" w:hAnsi="宋体" w:eastAsia="宋体" w:cs="宋体"/>
                <w:color w:val="000000"/>
                <w:sz w:val="28"/>
                <w:szCs w:val="28"/>
              </w:rPr>
              <w:t>暂停或者终止研究</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sz w:val="28"/>
                <w:szCs w:val="28"/>
              </w:rPr>
              <w:t>“提交会议审查”，或</w:t>
            </w:r>
            <w:r>
              <w:rPr>
                <w:sz w:val="28"/>
                <w:szCs w:val="28"/>
              </w:rPr>
              <w:t>2</w:t>
            </w:r>
            <w:r>
              <w:rPr>
                <w:rFonts w:hint="eastAsia"/>
                <w:sz w:val="28"/>
                <w:szCs w:val="28"/>
              </w:rPr>
              <w:t>名主审委员的审查意见不一致则转为会议审查的方式。</w:t>
            </w:r>
          </w:p>
          <w:p w14:paraId="70EB17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2</w:t>
            </w:r>
            <w:r>
              <w:rPr>
                <w:rFonts w:hint="eastAsia"/>
                <w:sz w:val="28"/>
                <w:szCs w:val="28"/>
              </w:rPr>
              <w:t>）审查的准备。</w:t>
            </w:r>
          </w:p>
          <w:p w14:paraId="691591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主审的准备：①主审委员的选择：</w:t>
            </w:r>
            <w:r>
              <w:rPr>
                <w:rFonts w:hint="eastAsia"/>
                <w:sz w:val="28"/>
                <w:szCs w:val="28"/>
                <w:lang w:val="en-US" w:eastAsia="zh-CN"/>
              </w:rPr>
              <w:t>主任委员指定2</w:t>
            </w:r>
            <w:r>
              <w:rPr>
                <w:rFonts w:hint="eastAsia"/>
                <w:sz w:val="28"/>
                <w:szCs w:val="28"/>
              </w:rPr>
              <w:t>名主审委员，优先选择原</w:t>
            </w:r>
            <w:r>
              <w:rPr>
                <w:rFonts w:hint="eastAsia"/>
                <w:sz w:val="28"/>
                <w:szCs w:val="28"/>
                <w:lang w:val="en-US" w:eastAsia="zh-CN"/>
              </w:rPr>
              <w:t>初审</w:t>
            </w:r>
            <w:r>
              <w:rPr>
                <w:rFonts w:hint="eastAsia"/>
                <w:sz w:val="28"/>
                <w:szCs w:val="28"/>
              </w:rPr>
              <w:t>主审委员</w:t>
            </w:r>
            <w:r>
              <w:rPr>
                <w:rFonts w:hint="eastAsia"/>
                <w:sz w:val="28"/>
                <w:szCs w:val="28"/>
                <w:lang w:eastAsia="zh-CN"/>
              </w:rPr>
              <w:t>，</w:t>
            </w:r>
            <w:r>
              <w:rPr>
                <w:rFonts w:hint="eastAsia"/>
                <w:sz w:val="28"/>
                <w:szCs w:val="28"/>
                <w:lang w:val="en-US" w:eastAsia="zh-CN"/>
              </w:rPr>
              <w:t>若初审</w:t>
            </w:r>
            <w:r>
              <w:rPr>
                <w:rFonts w:hint="eastAsia"/>
                <w:sz w:val="28"/>
                <w:szCs w:val="28"/>
              </w:rPr>
              <w:t>主审委员</w:t>
            </w:r>
            <w:r>
              <w:rPr>
                <w:rFonts w:hint="eastAsia"/>
                <w:sz w:val="28"/>
                <w:szCs w:val="28"/>
                <w:lang w:val="en-US" w:eastAsia="zh-CN"/>
              </w:rPr>
              <w:t>无法审查，则按照《初始审查的标准操作规程》针对</w:t>
            </w:r>
            <w:r>
              <w:rPr>
                <w:rFonts w:hint="eastAsia"/>
                <w:sz w:val="28"/>
                <w:szCs w:val="28"/>
              </w:rPr>
              <w:t>主审委员的选择</w:t>
            </w:r>
            <w:r>
              <w:rPr>
                <w:rFonts w:hint="eastAsia"/>
                <w:sz w:val="28"/>
                <w:szCs w:val="28"/>
                <w:lang w:val="en-US" w:eastAsia="zh-CN"/>
              </w:rPr>
              <w:t>要求指定主审委员</w:t>
            </w:r>
            <w:r>
              <w:rPr>
                <w:rFonts w:hint="eastAsia"/>
                <w:sz w:val="28"/>
                <w:szCs w:val="28"/>
              </w:rPr>
              <w:t>。②准备审查文件：</w:t>
            </w:r>
            <w:r>
              <w:rPr>
                <w:rFonts w:hint="eastAsia"/>
                <w:sz w:val="28"/>
                <w:szCs w:val="28"/>
                <w:lang w:val="en-US" w:eastAsia="zh-CN"/>
              </w:rPr>
              <w:t>秘书</w:t>
            </w:r>
            <w:r>
              <w:rPr>
                <w:rFonts w:hint="eastAsia"/>
                <w:sz w:val="28"/>
                <w:szCs w:val="28"/>
              </w:rPr>
              <w:t>为主审委员准备主审项目的整套送审文件与“</w:t>
            </w:r>
            <w:r>
              <w:rPr>
                <w:rFonts w:hint="eastAsia"/>
                <w:sz w:val="28"/>
                <w:szCs w:val="28"/>
                <w:lang w:eastAsia="zh-CN"/>
              </w:rPr>
              <w:t>审查工作表</w:t>
            </w:r>
            <w:r>
              <w:rPr>
                <w:rFonts w:hint="eastAsia"/>
                <w:sz w:val="28"/>
                <w:szCs w:val="28"/>
              </w:rPr>
              <w:t>”；必要时，提供查阅当前使用版本的方案和知情同意书的便利条件。</w:t>
            </w:r>
          </w:p>
          <w:p w14:paraId="2D8357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3</w:t>
            </w:r>
            <w:r>
              <w:rPr>
                <w:rFonts w:hint="eastAsia"/>
                <w:sz w:val="28"/>
                <w:szCs w:val="28"/>
              </w:rPr>
              <w:t>、审查。</w:t>
            </w:r>
          </w:p>
          <w:p w14:paraId="70B2F7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1</w:t>
            </w:r>
            <w:r>
              <w:rPr>
                <w:rFonts w:hint="eastAsia"/>
                <w:sz w:val="28"/>
                <w:szCs w:val="28"/>
              </w:rPr>
              <w:t>）审查程序。</w:t>
            </w:r>
          </w:p>
          <w:p w14:paraId="2619BD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1</w:t>
            </w:r>
            <w:r>
              <w:rPr>
                <w:rFonts w:hint="eastAsia"/>
                <w:sz w:val="28"/>
                <w:szCs w:val="28"/>
              </w:rPr>
              <w:t>）会议审查</w:t>
            </w:r>
            <w:r>
              <w:rPr>
                <w:rFonts w:hint="eastAsia"/>
                <w:sz w:val="28"/>
                <w:szCs w:val="28"/>
                <w:lang w:eastAsia="zh-CN"/>
              </w:rPr>
              <w:t>。</w:t>
            </w:r>
          </w:p>
          <w:p w14:paraId="439FE4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sz w:val="28"/>
                <w:szCs w:val="28"/>
              </w:rPr>
              <w:t>2</w:t>
            </w:r>
            <w:r>
              <w:rPr>
                <w:rFonts w:hint="eastAsia"/>
                <w:sz w:val="28"/>
                <w:szCs w:val="28"/>
              </w:rPr>
              <w:t>）快速审查。</w:t>
            </w:r>
          </w:p>
          <w:p w14:paraId="79407C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lang w:val="en-US" w:eastAsia="zh-CN"/>
              </w:rPr>
              <w:t>3</w:t>
            </w:r>
            <w:r>
              <w:rPr>
                <w:rFonts w:hint="eastAsia"/>
                <w:sz w:val="28"/>
                <w:szCs w:val="28"/>
              </w:rPr>
              <w:t>）</w:t>
            </w:r>
            <w:r>
              <w:rPr>
                <w:rFonts w:hint="eastAsia"/>
                <w:sz w:val="28"/>
                <w:szCs w:val="28"/>
                <w:lang w:val="en-US" w:eastAsia="zh-CN"/>
              </w:rPr>
              <w:t>紧急会议</w:t>
            </w:r>
            <w:r>
              <w:rPr>
                <w:rFonts w:hint="eastAsia"/>
                <w:sz w:val="28"/>
                <w:szCs w:val="28"/>
              </w:rPr>
              <w:t>审查。</w:t>
            </w:r>
          </w:p>
          <w:p w14:paraId="41D2B9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2</w:t>
            </w:r>
            <w:r>
              <w:rPr>
                <w:rFonts w:hint="eastAsia"/>
                <w:sz w:val="28"/>
                <w:szCs w:val="28"/>
              </w:rPr>
              <w:t>）</w:t>
            </w:r>
            <w:r>
              <w:rPr>
                <w:rFonts w:hint="eastAsia"/>
                <w:sz w:val="28"/>
                <w:szCs w:val="28"/>
                <w:lang w:val="en-US" w:eastAsia="zh-CN"/>
              </w:rPr>
              <w:t>“安全性事件/信息”</w:t>
            </w:r>
            <w:r>
              <w:rPr>
                <w:rFonts w:hint="eastAsia"/>
                <w:sz w:val="28"/>
                <w:szCs w:val="28"/>
              </w:rPr>
              <w:t>审查要素。</w:t>
            </w:r>
          </w:p>
          <w:p w14:paraId="720356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sz w:val="28"/>
                <w:szCs w:val="28"/>
              </w:rPr>
              <w:t>1</w:t>
            </w:r>
            <w:r>
              <w:rPr>
                <w:rFonts w:hint="eastAsia"/>
                <w:sz w:val="28"/>
                <w:szCs w:val="28"/>
              </w:rPr>
              <w:t>）</w:t>
            </w:r>
            <w:r>
              <w:rPr>
                <w:rFonts w:hint="eastAsia"/>
                <w:sz w:val="28"/>
                <w:szCs w:val="28"/>
                <w:lang w:val="en-US" w:eastAsia="zh-CN"/>
              </w:rPr>
              <w:t>所报告的“安全性事件/信息”是否有足够的证据证明增加了研究参与者的风险。</w:t>
            </w:r>
          </w:p>
          <w:p w14:paraId="2B957C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2）研究相关损害研究参与者的后续医疗与随访安排是否合适。</w:t>
            </w:r>
          </w:p>
          <w:p w14:paraId="3058DE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3）所报告的“安全性事件/信息”是否有足够的证据证明显著影响临床研究的实施。</w:t>
            </w:r>
          </w:p>
          <w:p w14:paraId="4A4218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4）是否有必要修改临床研究方案。</w:t>
            </w:r>
          </w:p>
          <w:p w14:paraId="5D3005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5）是否存在可能影响研究参与者继续参与研究意愿的新信息。</w:t>
            </w:r>
          </w:p>
          <w:p w14:paraId="1CA102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lang w:val="en-US" w:eastAsia="zh-CN"/>
              </w:rPr>
            </w:pPr>
            <w:r>
              <w:rPr>
                <w:rFonts w:hint="eastAsia"/>
                <w:sz w:val="28"/>
                <w:szCs w:val="28"/>
                <w:lang w:val="en-US" w:eastAsia="zh-CN"/>
              </w:rPr>
              <w:t>6）是否有必要修改知情同意书。</w:t>
            </w:r>
          </w:p>
          <w:p w14:paraId="0D6B0C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default"/>
                <w:sz w:val="28"/>
                <w:szCs w:val="28"/>
                <w:lang w:val="en-US" w:eastAsia="zh-CN"/>
              </w:rPr>
            </w:pPr>
            <w:r>
              <w:rPr>
                <w:rFonts w:hint="eastAsia"/>
                <w:sz w:val="28"/>
                <w:szCs w:val="28"/>
                <w:lang w:val="en-US" w:eastAsia="zh-CN"/>
              </w:rPr>
              <w:t>7）研究是否继续满足伦理审查同意研究的标准。</w:t>
            </w:r>
          </w:p>
          <w:p w14:paraId="6C6E52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rFonts w:hint="eastAsia"/>
                <w:sz w:val="28"/>
                <w:szCs w:val="28"/>
              </w:rPr>
              <w:t>（</w:t>
            </w:r>
            <w:r>
              <w:rPr>
                <w:rFonts w:hint="eastAsia"/>
                <w:sz w:val="28"/>
                <w:szCs w:val="28"/>
                <w:lang w:val="en-US" w:eastAsia="zh-CN"/>
              </w:rPr>
              <w:t>4</w:t>
            </w:r>
            <w:r>
              <w:rPr>
                <w:rFonts w:hint="eastAsia"/>
                <w:sz w:val="28"/>
                <w:szCs w:val="28"/>
              </w:rPr>
              <w:t>）审查决定。</w:t>
            </w:r>
          </w:p>
          <w:p w14:paraId="1E2012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sz w:val="28"/>
                <w:szCs w:val="28"/>
                <w:lang w:eastAsia="zh-CN"/>
              </w:rPr>
            </w:pPr>
            <w:r>
              <w:rPr>
                <w:sz w:val="28"/>
                <w:szCs w:val="28"/>
              </w:rPr>
              <w:t>1</w:t>
            </w:r>
            <w:r>
              <w:rPr>
                <w:rFonts w:hint="eastAsia"/>
                <w:sz w:val="28"/>
                <w:szCs w:val="28"/>
              </w:rPr>
              <w:t>）是否同意研究继续</w:t>
            </w:r>
            <w:r>
              <w:rPr>
                <w:rFonts w:hint="eastAsia" w:ascii="宋体" w:hAnsi="宋体" w:eastAsia="宋体" w:cs="宋体"/>
                <w:sz w:val="28"/>
                <w:szCs w:val="28"/>
              </w:rPr>
              <w:t>进行：①</w:t>
            </w:r>
            <w:r>
              <w:rPr>
                <w:rFonts w:hint="eastAsia" w:ascii="宋体" w:hAnsi="宋体" w:eastAsia="宋体" w:cs="宋体"/>
                <w:color w:val="000000"/>
                <w:sz w:val="28"/>
                <w:szCs w:val="28"/>
              </w:rPr>
              <w:t>继续研究</w:t>
            </w:r>
            <w:r>
              <w:rPr>
                <w:rFonts w:hint="eastAsia" w:ascii="宋体" w:hAnsi="宋体" w:eastAsia="宋体" w:cs="宋体"/>
                <w:sz w:val="28"/>
                <w:szCs w:val="28"/>
              </w:rPr>
              <w:t>；②</w:t>
            </w:r>
            <w:r>
              <w:rPr>
                <w:rFonts w:hint="eastAsia" w:ascii="宋体" w:hAnsi="宋体" w:eastAsia="宋体" w:cs="宋体"/>
                <w:color w:val="000000"/>
                <w:sz w:val="28"/>
                <w:szCs w:val="28"/>
              </w:rPr>
              <w:t>修改后批准</w:t>
            </w:r>
            <w:r>
              <w:rPr>
                <w:rFonts w:hint="eastAsia" w:ascii="宋体" w:hAnsi="宋体" w:eastAsia="宋体" w:cs="宋体"/>
                <w:sz w:val="28"/>
                <w:szCs w:val="28"/>
              </w:rPr>
              <w:t>；</w:t>
            </w:r>
            <w:r>
              <w:rPr>
                <w:rFonts w:hint="eastAsia" w:ascii="宋体" w:hAnsi="宋体" w:eastAsia="宋体" w:cs="宋体"/>
                <w:kern w:val="0"/>
                <w:sz w:val="28"/>
                <w:szCs w:val="28"/>
                <w:lang w:eastAsia="zh-CN"/>
              </w:rPr>
              <w:t>③</w:t>
            </w:r>
            <w:r>
              <w:rPr>
                <w:rFonts w:hint="eastAsia" w:ascii="宋体" w:hAnsi="宋体" w:eastAsia="宋体" w:cs="宋体"/>
                <w:color w:val="000000"/>
                <w:sz w:val="28"/>
                <w:szCs w:val="28"/>
              </w:rPr>
              <w:t>修改后再审</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rPr>
              <w:t>④</w:t>
            </w:r>
            <w:r>
              <w:rPr>
                <w:rFonts w:hint="eastAsia" w:ascii="宋体" w:hAnsi="宋体" w:eastAsia="宋体" w:cs="宋体"/>
                <w:color w:val="000000"/>
                <w:sz w:val="28"/>
                <w:szCs w:val="28"/>
              </w:rPr>
              <w:t>暂停或者终止研究</w:t>
            </w:r>
            <w:r>
              <w:rPr>
                <w:rFonts w:hint="eastAsia" w:ascii="宋体" w:hAnsi="宋体" w:eastAsia="宋体" w:cs="宋体"/>
                <w:sz w:val="28"/>
                <w:szCs w:val="28"/>
                <w:lang w:eastAsia="zh-CN"/>
              </w:rPr>
              <w:t>。</w:t>
            </w:r>
          </w:p>
          <w:p w14:paraId="3C614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eastAsiaTheme="minorEastAsia"/>
                <w:sz w:val="28"/>
                <w:szCs w:val="28"/>
                <w:lang w:eastAsia="zh-CN"/>
              </w:rPr>
            </w:pPr>
            <w:r>
              <w:rPr>
                <w:sz w:val="28"/>
                <w:szCs w:val="28"/>
              </w:rPr>
              <w:t>2</w:t>
            </w:r>
            <w:r>
              <w:rPr>
                <w:rFonts w:hint="eastAsia"/>
                <w:sz w:val="28"/>
                <w:szCs w:val="28"/>
              </w:rPr>
              <w:t>）跟踪审查频率：</w:t>
            </w:r>
            <w:r>
              <w:rPr>
                <w:rFonts w:hint="eastAsia"/>
                <w:sz w:val="28"/>
                <w:szCs w:val="28"/>
                <w:lang w:val="en-US" w:eastAsia="zh-CN"/>
              </w:rPr>
              <w:t>主审委员</w:t>
            </w:r>
            <w:r>
              <w:rPr>
                <w:rFonts w:hint="eastAsia"/>
                <w:sz w:val="28"/>
                <w:szCs w:val="28"/>
              </w:rPr>
              <w:t>根据研究风险有无变化等情况，决定是否调整跟踪审查的频率</w:t>
            </w:r>
            <w:r>
              <w:rPr>
                <w:rFonts w:hint="eastAsia"/>
                <w:sz w:val="28"/>
                <w:szCs w:val="28"/>
                <w:lang w:eastAsia="zh-CN"/>
              </w:rPr>
              <w:t>，</w:t>
            </w:r>
            <w:r>
              <w:rPr>
                <w:rFonts w:hint="eastAsia"/>
                <w:sz w:val="28"/>
                <w:szCs w:val="28"/>
                <w:lang w:val="en-US" w:eastAsia="zh-CN"/>
              </w:rPr>
              <w:t>最长不超过12个月</w:t>
            </w:r>
            <w:r>
              <w:rPr>
                <w:rFonts w:hint="eastAsia"/>
                <w:sz w:val="28"/>
                <w:szCs w:val="28"/>
              </w:rPr>
              <w:t>。</w:t>
            </w:r>
          </w:p>
          <w:p w14:paraId="064412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3</w:t>
            </w:r>
            <w:r>
              <w:rPr>
                <w:rFonts w:hint="eastAsia"/>
                <w:sz w:val="28"/>
                <w:szCs w:val="28"/>
              </w:rPr>
              <w:t>）（快速审查）是否更改审查方式：提交会议审查。</w:t>
            </w:r>
          </w:p>
          <w:p w14:paraId="0615FE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sz w:val="28"/>
                <w:szCs w:val="28"/>
              </w:rPr>
            </w:pPr>
            <w:r>
              <w:rPr>
                <w:sz w:val="28"/>
                <w:szCs w:val="28"/>
              </w:rPr>
              <w:t>4</w:t>
            </w:r>
            <w:r>
              <w:rPr>
                <w:rFonts w:hint="eastAsia"/>
                <w:sz w:val="28"/>
                <w:szCs w:val="28"/>
              </w:rPr>
              <w:t>、传达决定</w:t>
            </w:r>
            <w:r>
              <w:rPr>
                <w:rFonts w:hint="eastAsia"/>
                <w:sz w:val="28"/>
                <w:szCs w:val="28"/>
                <w:lang w:eastAsia="zh-CN"/>
              </w:rPr>
              <w:t>。</w:t>
            </w:r>
          </w:p>
          <w:p w14:paraId="040497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sz w:val="28"/>
                <w:szCs w:val="28"/>
              </w:rPr>
              <w:t>1</w:t>
            </w:r>
            <w:r>
              <w:rPr>
                <w:rFonts w:hint="eastAsia"/>
                <w:sz w:val="28"/>
                <w:szCs w:val="28"/>
              </w:rPr>
              <w:t>）传达形式：所有决定均以“伦理审查意见”的形式传达。</w:t>
            </w:r>
          </w:p>
          <w:p w14:paraId="1B905B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rFonts w:hint="eastAsia"/>
                <w:sz w:val="28"/>
                <w:szCs w:val="28"/>
              </w:rPr>
              <w:t>（</w:t>
            </w:r>
            <w:r>
              <w:rPr>
                <w:rFonts w:hint="eastAsia"/>
                <w:sz w:val="28"/>
                <w:szCs w:val="28"/>
                <w:lang w:val="en-US" w:eastAsia="zh-CN"/>
              </w:rPr>
              <w:t>2</w:t>
            </w:r>
            <w:r>
              <w:rPr>
                <w:rFonts w:hint="eastAsia"/>
                <w:sz w:val="28"/>
                <w:szCs w:val="28"/>
              </w:rPr>
              <w:t>）传达时限：</w:t>
            </w:r>
            <w:r>
              <w:rPr>
                <w:rFonts w:hint="eastAsia"/>
                <w:sz w:val="28"/>
                <w:szCs w:val="28"/>
                <w:lang w:eastAsia="zh-CN"/>
              </w:rPr>
              <w:t>会议</w:t>
            </w:r>
            <w:r>
              <w:rPr>
                <w:rFonts w:hint="eastAsia"/>
                <w:sz w:val="28"/>
                <w:szCs w:val="28"/>
              </w:rPr>
              <w:t>审查决定后</w:t>
            </w:r>
            <w:r>
              <w:rPr>
                <w:rFonts w:hint="eastAsia"/>
                <w:sz w:val="28"/>
                <w:szCs w:val="28"/>
                <w:lang w:val="en-US" w:eastAsia="zh-CN"/>
              </w:rPr>
              <w:t>5个工作日内完</w:t>
            </w:r>
            <w:r>
              <w:rPr>
                <w:rFonts w:hint="eastAsia"/>
                <w:sz w:val="28"/>
                <w:szCs w:val="28"/>
              </w:rPr>
              <w:t>成决定的传达；</w:t>
            </w:r>
            <w:r>
              <w:rPr>
                <w:rFonts w:hint="eastAsia"/>
                <w:sz w:val="28"/>
                <w:szCs w:val="28"/>
                <w:lang w:eastAsia="zh-CN"/>
              </w:rPr>
              <w:t>快速审查</w:t>
            </w:r>
            <w:r>
              <w:rPr>
                <w:rFonts w:hint="eastAsia"/>
                <w:sz w:val="28"/>
                <w:szCs w:val="28"/>
                <w:lang w:val="en-US" w:eastAsia="zh-CN"/>
              </w:rPr>
              <w:t>5个工作日内传达；</w:t>
            </w:r>
            <w:r>
              <w:rPr>
                <w:rFonts w:hint="eastAsia"/>
                <w:sz w:val="28"/>
                <w:szCs w:val="28"/>
              </w:rPr>
              <w:t>紧急会议审查决定于审查决定后及时传达，最长不超过</w:t>
            </w:r>
            <w:r>
              <w:rPr>
                <w:sz w:val="28"/>
                <w:szCs w:val="28"/>
              </w:rPr>
              <w:t>3</w:t>
            </w:r>
            <w:r>
              <w:rPr>
                <w:rFonts w:hint="eastAsia"/>
                <w:sz w:val="28"/>
                <w:szCs w:val="28"/>
              </w:rPr>
              <w:t>个工作日。</w:t>
            </w:r>
          </w:p>
          <w:p w14:paraId="351DED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sz w:val="28"/>
                <w:szCs w:val="28"/>
              </w:rPr>
            </w:pPr>
            <w:r>
              <w:rPr>
                <w:sz w:val="28"/>
                <w:szCs w:val="28"/>
              </w:rPr>
              <w:t>5</w:t>
            </w:r>
            <w:r>
              <w:rPr>
                <w:rFonts w:hint="eastAsia"/>
                <w:sz w:val="28"/>
                <w:szCs w:val="28"/>
              </w:rPr>
              <w:t>、文件存档。</w:t>
            </w:r>
          </w:p>
          <w:p w14:paraId="1F780C63">
            <w:pPr>
              <w:ind w:firstLine="560" w:firstLineChars="200"/>
              <w:rPr>
                <w:sz w:val="28"/>
                <w:szCs w:val="28"/>
              </w:rPr>
            </w:pPr>
            <w:r>
              <w:rPr>
                <w:rFonts w:hint="eastAsia"/>
                <w:sz w:val="28"/>
                <w:szCs w:val="28"/>
              </w:rPr>
              <w:t>（</w:t>
            </w:r>
            <w:r>
              <w:rPr>
                <w:sz w:val="28"/>
                <w:szCs w:val="28"/>
              </w:rPr>
              <w:t>1</w:t>
            </w:r>
            <w:r>
              <w:rPr>
                <w:rFonts w:hint="eastAsia"/>
                <w:sz w:val="28"/>
                <w:szCs w:val="28"/>
              </w:rPr>
              <w:t>）审查过程中形成、积累、保存的文件，按审查阶段及时存档或归档、建立／更新项目档案目录。</w:t>
            </w:r>
          </w:p>
          <w:p w14:paraId="30087715">
            <w:pPr>
              <w:rPr>
                <w:sz w:val="28"/>
                <w:szCs w:val="28"/>
              </w:rPr>
            </w:pPr>
            <w:r>
              <w:rPr>
                <w:rFonts w:hint="eastAsia"/>
                <w:sz w:val="28"/>
                <w:szCs w:val="28"/>
                <w:lang w:val="en-US" w:eastAsia="zh-CN"/>
              </w:rPr>
              <w:t xml:space="preserve">    </w:t>
            </w:r>
            <w:r>
              <w:rPr>
                <w:rFonts w:hint="eastAsia"/>
                <w:sz w:val="28"/>
                <w:szCs w:val="28"/>
              </w:rPr>
              <w:t>（</w:t>
            </w:r>
            <w:r>
              <w:rPr>
                <w:rFonts w:hint="eastAsia"/>
                <w:sz w:val="28"/>
                <w:szCs w:val="28"/>
                <w:lang w:val="en-US" w:eastAsia="zh-CN"/>
              </w:rPr>
              <w:t>2</w:t>
            </w:r>
            <w:r>
              <w:rPr>
                <w:rFonts w:hint="eastAsia"/>
                <w:sz w:val="28"/>
                <w:szCs w:val="28"/>
              </w:rPr>
              <w:t>）会议审查的项目存档文件：项目送审文件，“</w:t>
            </w:r>
            <w:r>
              <w:rPr>
                <w:rFonts w:hint="eastAsia"/>
                <w:sz w:val="28"/>
                <w:szCs w:val="28"/>
                <w:lang w:eastAsia="zh-CN"/>
              </w:rPr>
              <w:t>审查工作表</w:t>
            </w:r>
            <w:r>
              <w:rPr>
                <w:rFonts w:hint="eastAsia"/>
                <w:sz w:val="28"/>
                <w:szCs w:val="28"/>
              </w:rPr>
              <w:t>”，会议签到表，会议</w:t>
            </w:r>
            <w:r>
              <w:rPr>
                <w:rFonts w:hint="eastAsia"/>
                <w:sz w:val="28"/>
                <w:szCs w:val="28"/>
                <w:lang w:eastAsia="zh-CN"/>
              </w:rPr>
              <w:t>审查</w:t>
            </w:r>
            <w:r>
              <w:rPr>
                <w:rFonts w:hint="eastAsia"/>
                <w:sz w:val="28"/>
                <w:szCs w:val="28"/>
              </w:rPr>
              <w:t>决定表</w:t>
            </w:r>
            <w:r>
              <w:rPr>
                <w:rFonts w:hint="eastAsia"/>
                <w:sz w:val="28"/>
                <w:szCs w:val="28"/>
                <w:lang w:eastAsia="zh-CN"/>
              </w:rPr>
              <w:t>，</w:t>
            </w:r>
            <w:r>
              <w:rPr>
                <w:rFonts w:hint="eastAsia"/>
                <w:sz w:val="28"/>
                <w:szCs w:val="28"/>
              </w:rPr>
              <w:t>投票单，会议记录，伦理审查决定文件。</w:t>
            </w:r>
          </w:p>
          <w:p w14:paraId="57232385">
            <w:pPr>
              <w:rPr>
                <w:sz w:val="28"/>
                <w:szCs w:val="28"/>
              </w:rPr>
            </w:pPr>
            <w:r>
              <w:rPr>
                <w:rFonts w:hint="eastAsia"/>
                <w:sz w:val="28"/>
                <w:szCs w:val="28"/>
                <w:lang w:val="en-US" w:eastAsia="zh-CN"/>
              </w:rPr>
              <w:t xml:space="preserve">    </w:t>
            </w:r>
            <w:r>
              <w:rPr>
                <w:rFonts w:hint="eastAsia"/>
                <w:sz w:val="28"/>
                <w:szCs w:val="28"/>
              </w:rPr>
              <w:t>（</w:t>
            </w:r>
            <w:r>
              <w:rPr>
                <w:rFonts w:hint="eastAsia"/>
                <w:sz w:val="28"/>
                <w:szCs w:val="28"/>
                <w:lang w:val="en-US" w:eastAsia="zh-CN"/>
              </w:rPr>
              <w:t>3</w:t>
            </w:r>
            <w:r>
              <w:rPr>
                <w:rFonts w:hint="eastAsia"/>
                <w:sz w:val="28"/>
                <w:szCs w:val="28"/>
              </w:rPr>
              <w:t>）快速审查的项目存档文件：项目送审文件，“</w:t>
            </w:r>
            <w:r>
              <w:rPr>
                <w:rFonts w:hint="eastAsia"/>
                <w:sz w:val="28"/>
                <w:szCs w:val="28"/>
                <w:lang w:eastAsia="zh-CN"/>
              </w:rPr>
              <w:t>审查工作表</w:t>
            </w:r>
            <w:r>
              <w:rPr>
                <w:rFonts w:hint="eastAsia"/>
                <w:sz w:val="28"/>
                <w:szCs w:val="28"/>
              </w:rPr>
              <w:t>”</w:t>
            </w:r>
            <w:r>
              <w:rPr>
                <w:rFonts w:hint="eastAsia"/>
                <w:sz w:val="28"/>
                <w:szCs w:val="28"/>
                <w:lang w:eastAsia="zh-CN"/>
              </w:rPr>
              <w:t>，</w:t>
            </w:r>
            <w:r>
              <w:rPr>
                <w:rFonts w:hint="eastAsia"/>
                <w:sz w:val="28"/>
                <w:szCs w:val="28"/>
              </w:rPr>
              <w:t>快审主审综合意见，伦理审查决定文件。</w:t>
            </w:r>
          </w:p>
          <w:p w14:paraId="7CFC8E5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sz w:val="28"/>
                <w:szCs w:val="28"/>
                <w:lang w:eastAsia="zh-CN"/>
              </w:rPr>
            </w:pPr>
            <w:r>
              <w:rPr>
                <w:rFonts w:hint="eastAsia"/>
                <w:sz w:val="28"/>
                <w:szCs w:val="28"/>
              </w:rPr>
              <w:t>（</w:t>
            </w:r>
            <w:r>
              <w:rPr>
                <w:rFonts w:hint="eastAsia"/>
                <w:sz w:val="28"/>
                <w:szCs w:val="28"/>
                <w:lang w:val="en-US" w:eastAsia="zh-CN"/>
              </w:rPr>
              <w:t>四</w:t>
            </w:r>
            <w:r>
              <w:rPr>
                <w:rFonts w:hint="eastAsia"/>
                <w:sz w:val="28"/>
                <w:szCs w:val="28"/>
              </w:rPr>
              <w:t>）</w:t>
            </w:r>
            <w:r>
              <w:rPr>
                <w:rFonts w:hint="eastAsia"/>
                <w:sz w:val="28"/>
                <w:szCs w:val="28"/>
                <w:lang w:eastAsia="zh-CN"/>
              </w:rPr>
              <w:t>附件</w:t>
            </w:r>
          </w:p>
          <w:p w14:paraId="157FDFA8">
            <w:pPr>
              <w:ind w:firstLine="560" w:firstLineChars="200"/>
              <w:rPr>
                <w:rFonts w:hint="eastAsia" w:ascii="Times New Roman" w:eastAsia="宋体"/>
                <w:sz w:val="28"/>
                <w:szCs w:val="28"/>
                <w:lang w:val="en-US" w:eastAsia="zh-CN"/>
              </w:rPr>
            </w:pPr>
            <w:r>
              <w:rPr>
                <w:rFonts w:hint="eastAsia" w:ascii="Times New Roman" w:eastAsia="宋体"/>
                <w:sz w:val="28"/>
                <w:szCs w:val="28"/>
                <w:lang w:val="en-US" w:eastAsia="zh-CN"/>
              </w:rPr>
              <w:t>1、安全性事件/信息审查工作表</w:t>
            </w:r>
          </w:p>
          <w:p w14:paraId="33052E8A">
            <w:pPr>
              <w:ind w:firstLine="560" w:firstLineChars="200"/>
              <w:rPr>
                <w:rFonts w:hint="eastAsia" w:ascii="Times New Roman" w:eastAsia="宋体"/>
                <w:sz w:val="28"/>
                <w:szCs w:val="28"/>
                <w:lang w:val="en-US" w:eastAsia="zh-CN"/>
              </w:rPr>
            </w:pPr>
            <w:r>
              <w:rPr>
                <w:rFonts w:hint="eastAsia" w:ascii="Times New Roman" w:eastAsia="宋体"/>
                <w:sz w:val="28"/>
                <w:szCs w:val="28"/>
                <w:lang w:val="en-US" w:eastAsia="zh-CN"/>
              </w:rPr>
              <w:t>2、安全性事件/信息审查送审文件清单</w:t>
            </w:r>
          </w:p>
          <w:p w14:paraId="6A6789DE">
            <w:pPr>
              <w:ind w:firstLine="560" w:firstLineChars="200"/>
              <w:rPr>
                <w:rFonts w:hint="default" w:ascii="Times New Roman" w:eastAsia="宋体"/>
                <w:sz w:val="28"/>
                <w:szCs w:val="28"/>
                <w:lang w:val="en-US" w:eastAsia="zh-CN"/>
              </w:rPr>
            </w:pPr>
            <w:r>
              <w:rPr>
                <w:rFonts w:hint="eastAsia" w:ascii="Times New Roman" w:eastAsia="宋体"/>
                <w:sz w:val="28"/>
                <w:szCs w:val="28"/>
                <w:lang w:val="en-US" w:eastAsia="zh-CN"/>
              </w:rPr>
              <w:t>3、安全性事件/信息评估表</w:t>
            </w:r>
          </w:p>
          <w:p w14:paraId="6B773851">
            <w:pPr>
              <w:ind w:firstLine="560" w:firstLineChars="200"/>
              <w:rPr>
                <w:rFonts w:hint="eastAsia" w:ascii="Times New Roman" w:eastAsia="宋体"/>
                <w:sz w:val="28"/>
                <w:szCs w:val="28"/>
                <w:lang w:val="en-US" w:eastAsia="zh-CN"/>
              </w:rPr>
            </w:pPr>
          </w:p>
          <w:p w14:paraId="0625CF1C">
            <w:pPr>
              <w:ind w:firstLine="560" w:firstLineChars="200"/>
              <w:rPr>
                <w:rFonts w:hint="eastAsia" w:ascii="Times New Roman" w:eastAsia="宋体"/>
                <w:sz w:val="28"/>
                <w:szCs w:val="28"/>
                <w:lang w:val="en-US" w:eastAsia="zh-CN"/>
              </w:rPr>
            </w:pPr>
          </w:p>
          <w:p w14:paraId="683A79FA">
            <w:pPr>
              <w:ind w:firstLine="560" w:firstLineChars="200"/>
              <w:rPr>
                <w:rFonts w:hint="eastAsia" w:ascii="Times New Roman" w:eastAsia="宋体"/>
                <w:sz w:val="28"/>
                <w:szCs w:val="28"/>
                <w:lang w:val="en-US" w:eastAsia="zh-CN"/>
              </w:rPr>
            </w:pPr>
          </w:p>
          <w:p w14:paraId="118513D1">
            <w:pPr>
              <w:ind w:firstLine="560" w:firstLineChars="200"/>
              <w:rPr>
                <w:rFonts w:hint="eastAsia" w:ascii="Times New Roman" w:eastAsia="宋体"/>
                <w:sz w:val="28"/>
                <w:szCs w:val="28"/>
                <w:lang w:val="en-US" w:eastAsia="zh-CN"/>
              </w:rPr>
            </w:pPr>
          </w:p>
        </w:tc>
      </w:tr>
    </w:tbl>
    <w:p w14:paraId="171693DC">
      <w:pPr>
        <w:jc w:val="center"/>
        <w:rPr>
          <w:sz w:val="28"/>
          <w:szCs w:val="2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roman"/>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B3CB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ED7D8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4ED7D8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48D8">
    <w:pPr>
      <w:pStyle w:val="4"/>
      <w:jc w:val="center"/>
      <w:rPr>
        <w:b/>
        <w:bCs/>
        <w:sz w:val="21"/>
        <w:szCs w:val="21"/>
      </w:rPr>
    </w:pPr>
    <w:r>
      <w:rPr>
        <w:rFonts w:hint="eastAsia"/>
        <w:b/>
        <w:bCs/>
        <w:sz w:val="21"/>
        <w:szCs w:val="21"/>
      </w:rPr>
      <w:t>延安大学咸阳医院</w:t>
    </w:r>
    <w:r>
      <w:rPr>
        <w:rFonts w:hint="eastAsia"/>
        <w:b/>
        <w:bCs/>
        <w:sz w:val="21"/>
        <w:szCs w:val="21"/>
        <w:lang w:eastAsia="zh-CN"/>
      </w:rPr>
      <w:t>伦理</w:t>
    </w:r>
    <w:r>
      <w:rPr>
        <w:rFonts w:hint="eastAsia"/>
        <w:b/>
        <w:bCs/>
        <w:sz w:val="21"/>
        <w:szCs w:val="21"/>
        <w:lang w:val="en-US" w:eastAsia="zh-CN"/>
      </w:rPr>
      <w:t>审查</w:t>
    </w:r>
    <w:r>
      <w:rPr>
        <w:rFonts w:hint="eastAsia"/>
        <w:b/>
        <w:bCs/>
        <w:sz w:val="21"/>
        <w:szCs w:val="21"/>
        <w:lang w:eastAsia="zh-CN"/>
      </w:rPr>
      <w:t>委员会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3MDc0YmQwMWRhZjI3Y2U3YTlhZjU4Nzk1ZWFlMDEifQ=="/>
  </w:docVars>
  <w:rsids>
    <w:rsidRoot w:val="00AA208C"/>
    <w:rsid w:val="00457522"/>
    <w:rsid w:val="005913B5"/>
    <w:rsid w:val="005D7D24"/>
    <w:rsid w:val="00674179"/>
    <w:rsid w:val="008B7B6A"/>
    <w:rsid w:val="008C186F"/>
    <w:rsid w:val="009A13B3"/>
    <w:rsid w:val="00AA208C"/>
    <w:rsid w:val="00BB1D3B"/>
    <w:rsid w:val="00DB6B4C"/>
    <w:rsid w:val="00DD1695"/>
    <w:rsid w:val="02506928"/>
    <w:rsid w:val="02CA61DC"/>
    <w:rsid w:val="0330283F"/>
    <w:rsid w:val="061D1AB0"/>
    <w:rsid w:val="071D3A31"/>
    <w:rsid w:val="08072AE1"/>
    <w:rsid w:val="09793CDF"/>
    <w:rsid w:val="0B6941B3"/>
    <w:rsid w:val="0BF22043"/>
    <w:rsid w:val="0CCB7FCA"/>
    <w:rsid w:val="0D994CF2"/>
    <w:rsid w:val="0DD47DF6"/>
    <w:rsid w:val="0F0F2F27"/>
    <w:rsid w:val="10A87B1C"/>
    <w:rsid w:val="11424DA6"/>
    <w:rsid w:val="119D0D26"/>
    <w:rsid w:val="12C502B7"/>
    <w:rsid w:val="14B4754C"/>
    <w:rsid w:val="14BD61CB"/>
    <w:rsid w:val="14BF4551"/>
    <w:rsid w:val="14CC276A"/>
    <w:rsid w:val="166A4785"/>
    <w:rsid w:val="17E044B8"/>
    <w:rsid w:val="18325F13"/>
    <w:rsid w:val="18774C71"/>
    <w:rsid w:val="1A621E4D"/>
    <w:rsid w:val="1B170659"/>
    <w:rsid w:val="1FC559D7"/>
    <w:rsid w:val="219956DB"/>
    <w:rsid w:val="21A11BCB"/>
    <w:rsid w:val="21CD4F12"/>
    <w:rsid w:val="21DD4356"/>
    <w:rsid w:val="22AF7DB5"/>
    <w:rsid w:val="233748ED"/>
    <w:rsid w:val="260B7388"/>
    <w:rsid w:val="26933CB2"/>
    <w:rsid w:val="26BB5366"/>
    <w:rsid w:val="26EA179E"/>
    <w:rsid w:val="2798574B"/>
    <w:rsid w:val="279F5CEC"/>
    <w:rsid w:val="27BA3788"/>
    <w:rsid w:val="28EF5ABA"/>
    <w:rsid w:val="28F9552D"/>
    <w:rsid w:val="2928599B"/>
    <w:rsid w:val="2BE6753A"/>
    <w:rsid w:val="2C274349"/>
    <w:rsid w:val="2C313AC1"/>
    <w:rsid w:val="2C5F0370"/>
    <w:rsid w:val="2C6C2AA6"/>
    <w:rsid w:val="2CC03804"/>
    <w:rsid w:val="2CC61D4B"/>
    <w:rsid w:val="2E4D27DA"/>
    <w:rsid w:val="30C5172B"/>
    <w:rsid w:val="323A1E7F"/>
    <w:rsid w:val="33777B55"/>
    <w:rsid w:val="35146906"/>
    <w:rsid w:val="35535834"/>
    <w:rsid w:val="35A369E0"/>
    <w:rsid w:val="35F745D6"/>
    <w:rsid w:val="363B0789"/>
    <w:rsid w:val="36630BC1"/>
    <w:rsid w:val="366A5FAF"/>
    <w:rsid w:val="393A73CB"/>
    <w:rsid w:val="398F0346"/>
    <w:rsid w:val="3AFB6CF2"/>
    <w:rsid w:val="3BB5369F"/>
    <w:rsid w:val="3C3C2A9B"/>
    <w:rsid w:val="3C8B54F6"/>
    <w:rsid w:val="3F9E4DD9"/>
    <w:rsid w:val="3FF63C05"/>
    <w:rsid w:val="42A0489B"/>
    <w:rsid w:val="45372BC7"/>
    <w:rsid w:val="4644365D"/>
    <w:rsid w:val="49061240"/>
    <w:rsid w:val="4949356A"/>
    <w:rsid w:val="4AE368E5"/>
    <w:rsid w:val="4B895047"/>
    <w:rsid w:val="4BA566D3"/>
    <w:rsid w:val="4BA66C12"/>
    <w:rsid w:val="4CB40082"/>
    <w:rsid w:val="4FCC2073"/>
    <w:rsid w:val="5194019E"/>
    <w:rsid w:val="522405B8"/>
    <w:rsid w:val="53012368"/>
    <w:rsid w:val="53C0752F"/>
    <w:rsid w:val="5492791F"/>
    <w:rsid w:val="56764D68"/>
    <w:rsid w:val="56A95A3B"/>
    <w:rsid w:val="58B23C1A"/>
    <w:rsid w:val="58EF2DEA"/>
    <w:rsid w:val="5913554A"/>
    <w:rsid w:val="59B87359"/>
    <w:rsid w:val="59CD3FB2"/>
    <w:rsid w:val="5B0D2810"/>
    <w:rsid w:val="5C592EBD"/>
    <w:rsid w:val="5C5F664D"/>
    <w:rsid w:val="5DB452A5"/>
    <w:rsid w:val="5E2A4C99"/>
    <w:rsid w:val="5E994094"/>
    <w:rsid w:val="5ED305DB"/>
    <w:rsid w:val="5FE570CA"/>
    <w:rsid w:val="5FE77D2B"/>
    <w:rsid w:val="600814AD"/>
    <w:rsid w:val="60E056F5"/>
    <w:rsid w:val="62AF3292"/>
    <w:rsid w:val="63A454EE"/>
    <w:rsid w:val="63B349B2"/>
    <w:rsid w:val="64E335D3"/>
    <w:rsid w:val="65C00FAE"/>
    <w:rsid w:val="65ED7015"/>
    <w:rsid w:val="66D258FD"/>
    <w:rsid w:val="67D314BD"/>
    <w:rsid w:val="695659C4"/>
    <w:rsid w:val="69A627FD"/>
    <w:rsid w:val="6BC57A35"/>
    <w:rsid w:val="6BDA20D9"/>
    <w:rsid w:val="6CA77D27"/>
    <w:rsid w:val="70590A69"/>
    <w:rsid w:val="70655A97"/>
    <w:rsid w:val="71272D61"/>
    <w:rsid w:val="73994EFB"/>
    <w:rsid w:val="746A51E0"/>
    <w:rsid w:val="74852670"/>
    <w:rsid w:val="754168CD"/>
    <w:rsid w:val="76D565E4"/>
    <w:rsid w:val="77CC0D02"/>
    <w:rsid w:val="78777301"/>
    <w:rsid w:val="7A032415"/>
    <w:rsid w:val="7AFC5DE5"/>
    <w:rsid w:val="7C5F67EA"/>
    <w:rsid w:val="7CA43BD0"/>
    <w:rsid w:val="7DAF31EC"/>
    <w:rsid w:val="7E0076B2"/>
    <w:rsid w:val="7E134504"/>
    <w:rsid w:val="7E3A5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autoRedefin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NormalCharacter"/>
    <w:link w:val="1"/>
    <w:autoRedefine/>
    <w:semiHidden/>
    <w:qFormat/>
    <w:uiPriority w:val="0"/>
    <w:rPr>
      <w:rFonts w:asciiTheme="minorHAnsi" w:hAnsiTheme="minorHAnsi" w:eastAsiaTheme="minorEastAsia" w:cstheme="minorBidi"/>
      <w:kern w:val="2"/>
      <w:sz w:val="21"/>
      <w:szCs w:val="24"/>
      <w:lang w:val="en-US" w:eastAsia="zh-CN" w:bidi="ar-SA"/>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1771</Words>
  <Characters>1837</Characters>
  <Lines>16</Lines>
  <Paragraphs>4</Paragraphs>
  <TotalTime>0</TotalTime>
  <ScaleCrop>false</ScaleCrop>
  <LinksUpToDate>false</LinksUpToDate>
  <CharactersWithSpaces>1857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p:lastModifiedBy>
  <cp:lastPrinted>2026-05-09T01:32:00Z</cp:lastPrinted>
  <dcterms:modified xsi:type="dcterms:W3CDTF">2026-08-31T09:28:07Z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A3696BBFE65F43EBAB30121318156A12_13</vt:lpwstr>
  </property>
  <property fmtid="{D5CDD505-2E9C-101B-9397-08002B2CF9AE}" pid="4" name="KSOTemplateDocerSaveRecord">
    <vt:lpwstr>eyJoZGlkIjoiMjliMjVhZTMwNGVkNzcyODFkMmRhMjkyN2Q1MWI4NGQiLCJ1c2VySWQiOiI0MjQwMDEyMDEifQ==</vt:lpwstr>
  </property>
</Properties>
</file>