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763EA">
      <w:pPr>
        <w:jc w:val="center"/>
        <w:rPr>
          <w:b/>
          <w:bCs/>
          <w:sz w:val="32"/>
          <w:szCs w:val="32"/>
          <w:lang w:val="en-US"/>
        </w:rPr>
      </w:pPr>
      <w:r>
        <w:rPr>
          <w:rFonts w:hint="eastAsia"/>
          <w:b/>
          <w:bCs/>
          <w:sz w:val="32"/>
          <w:szCs w:val="32"/>
        </w:rPr>
        <w:t>伦理</w:t>
      </w:r>
      <w:r>
        <w:rPr>
          <w:rFonts w:hint="eastAsia"/>
          <w:b/>
          <w:bCs/>
          <w:sz w:val="32"/>
          <w:szCs w:val="32"/>
          <w:lang w:val="en-US" w:eastAsia="zh-CN"/>
        </w:rPr>
        <w:t>审查</w:t>
      </w:r>
      <w:r>
        <w:rPr>
          <w:rFonts w:hint="eastAsia"/>
          <w:b/>
          <w:bCs/>
          <w:sz w:val="32"/>
          <w:szCs w:val="32"/>
        </w:rPr>
        <w:t>委员会</w:t>
      </w:r>
      <w:r>
        <w:rPr>
          <w:rFonts w:hint="eastAsia"/>
          <w:b/>
          <w:bCs/>
          <w:sz w:val="32"/>
          <w:szCs w:val="32"/>
          <w:lang w:eastAsia="zh-CN"/>
        </w:rPr>
        <w:t>标准操作规程</w:t>
      </w:r>
    </w:p>
    <w:tbl>
      <w:tblPr>
        <w:tblStyle w:val="6"/>
        <w:tblpPr w:leftFromText="180" w:rightFromText="180" w:vertAnchor="page" w:horzAnchor="page" w:tblpX="1702" w:tblpY="2148"/>
        <w:tblOverlap w:val="never"/>
        <w:tblW w:w="8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515"/>
        <w:gridCol w:w="1530"/>
        <w:gridCol w:w="1365"/>
        <w:gridCol w:w="1380"/>
        <w:gridCol w:w="1530"/>
      </w:tblGrid>
      <w:tr w14:paraId="1285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405" w:type="dxa"/>
          </w:tcPr>
          <w:p w14:paraId="1ED36B53">
            <w:pPr>
              <w:jc w:val="center"/>
              <w:rPr>
                <w:rFonts w:ascii="Times New Roman" w:hAnsi="Times New Roman" w:eastAsia="宋体"/>
              </w:rPr>
            </w:pPr>
            <w:r>
              <w:rPr>
                <w:rFonts w:hint="eastAsia" w:ascii="Times New Roman" w:eastAsia="宋体"/>
                <w:b/>
                <w:bCs/>
                <w:sz w:val="28"/>
                <w:szCs w:val="28"/>
              </w:rPr>
              <w:t>题</w:t>
            </w:r>
            <w:r>
              <w:rPr>
                <w:rFonts w:hint="eastAsia" w:ascii="Times New Roman" w:hAnsi="Times New Roman" w:eastAsia="宋体"/>
                <w:b/>
                <w:bCs/>
                <w:sz w:val="28"/>
                <w:szCs w:val="28"/>
              </w:rPr>
              <w:t xml:space="preserve">  </w:t>
            </w:r>
            <w:r>
              <w:rPr>
                <w:rFonts w:hint="eastAsia" w:ascii="Times New Roman" w:eastAsia="宋体"/>
                <w:b/>
                <w:bCs/>
                <w:sz w:val="28"/>
                <w:szCs w:val="28"/>
              </w:rPr>
              <w:t>目</w:t>
            </w:r>
          </w:p>
        </w:tc>
        <w:tc>
          <w:tcPr>
            <w:tcW w:w="7320" w:type="dxa"/>
            <w:gridSpan w:val="5"/>
          </w:tcPr>
          <w:p w14:paraId="4354F427">
            <w:pPr>
              <w:jc w:val="center"/>
              <w:rPr>
                <w:rFonts w:ascii="Times New Roman" w:hAnsi="Times New Roman" w:eastAsia="宋体"/>
              </w:rPr>
            </w:pPr>
            <w:r>
              <w:rPr>
                <w:rFonts w:hint="eastAsia"/>
                <w:b w:val="0"/>
                <w:bCs/>
                <w:color w:val="auto"/>
                <w:sz w:val="28"/>
                <w:szCs w:val="28"/>
                <w:lang w:val="en-US" w:eastAsia="zh-CN"/>
              </w:rPr>
              <w:t>重大方案偏离</w:t>
            </w:r>
            <w:r>
              <w:rPr>
                <w:rFonts w:hint="eastAsia"/>
                <w:b w:val="0"/>
                <w:bCs/>
                <w:color w:val="auto"/>
                <w:sz w:val="28"/>
                <w:szCs w:val="28"/>
              </w:rPr>
              <w:t>审查</w:t>
            </w:r>
            <w:r>
              <w:rPr>
                <w:rFonts w:hint="eastAsia"/>
                <w:b w:val="0"/>
                <w:bCs w:val="0"/>
                <w:color w:val="auto"/>
                <w:sz w:val="28"/>
                <w:szCs w:val="28"/>
                <w:lang w:eastAsia="zh-CN"/>
              </w:rPr>
              <w:t>的标准操作规程</w:t>
            </w:r>
          </w:p>
        </w:tc>
      </w:tr>
      <w:tr w14:paraId="528A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405" w:type="dxa"/>
            <w:vAlign w:val="top"/>
          </w:tcPr>
          <w:p w14:paraId="5B6F5B4A">
            <w:pPr>
              <w:jc w:val="center"/>
              <w:rPr>
                <w:rFonts w:ascii="Times New Roman" w:hAnsi="Times New Roman" w:eastAsia="宋体"/>
              </w:rPr>
            </w:pPr>
            <w:r>
              <w:rPr>
                <w:rFonts w:hint="eastAsia" w:ascii="Times New Roman" w:eastAsia="宋体"/>
                <w:b/>
                <w:bCs/>
                <w:sz w:val="28"/>
                <w:szCs w:val="28"/>
              </w:rPr>
              <w:t>拟定人</w:t>
            </w:r>
          </w:p>
        </w:tc>
        <w:tc>
          <w:tcPr>
            <w:tcW w:w="1515" w:type="dxa"/>
            <w:vAlign w:val="top"/>
          </w:tcPr>
          <w:p w14:paraId="24D7C640">
            <w:pPr>
              <w:jc w:val="center"/>
              <w:rPr>
                <w:rFonts w:ascii="Times New Roman" w:hAnsi="Times New Roman" w:eastAsia="宋体"/>
                <w:sz w:val="28"/>
                <w:szCs w:val="28"/>
              </w:rPr>
            </w:pPr>
            <w:r>
              <w:rPr>
                <w:rFonts w:hint="eastAsia" w:ascii="Times New Roman" w:hAnsi="Times New Roman" w:eastAsia="宋体"/>
                <w:color w:val="auto"/>
                <w:sz w:val="28"/>
                <w:szCs w:val="28"/>
                <w:u w:val="none"/>
                <w:lang w:val="en-US" w:eastAsia="zh-CN"/>
              </w:rPr>
              <w:t>徐佳浩</w:t>
            </w:r>
          </w:p>
        </w:tc>
        <w:tc>
          <w:tcPr>
            <w:tcW w:w="1530" w:type="dxa"/>
            <w:vAlign w:val="top"/>
          </w:tcPr>
          <w:p w14:paraId="38B37734">
            <w:pPr>
              <w:jc w:val="center"/>
              <w:rPr>
                <w:rFonts w:ascii="Times New Roman" w:hAnsi="Times New Roman" w:eastAsia="宋体"/>
              </w:rPr>
            </w:pPr>
            <w:r>
              <w:rPr>
                <w:rFonts w:hint="eastAsia" w:ascii="Times New Roman" w:eastAsia="宋体"/>
                <w:b/>
                <w:bCs/>
                <w:color w:val="auto"/>
                <w:sz w:val="28"/>
                <w:szCs w:val="28"/>
                <w:u w:val="none"/>
              </w:rPr>
              <w:t>审核人</w:t>
            </w:r>
          </w:p>
        </w:tc>
        <w:tc>
          <w:tcPr>
            <w:tcW w:w="1365" w:type="dxa"/>
            <w:vAlign w:val="top"/>
          </w:tcPr>
          <w:p w14:paraId="4552E9FF">
            <w:pPr>
              <w:jc w:val="center"/>
              <w:rPr>
                <w:rFonts w:ascii="Times New Roman" w:hAnsi="Times New Roman" w:eastAsia="宋体"/>
                <w:sz w:val="28"/>
                <w:szCs w:val="28"/>
              </w:rPr>
            </w:pPr>
            <w:r>
              <w:rPr>
                <w:rFonts w:hint="eastAsia" w:ascii="Times New Roman" w:hAnsi="Times New Roman" w:eastAsia="宋体"/>
                <w:color w:val="auto"/>
                <w:sz w:val="28"/>
                <w:szCs w:val="28"/>
                <w:u w:val="none"/>
                <w:lang w:val="en-US" w:eastAsia="zh-CN"/>
              </w:rPr>
              <w:t>巨涛</w:t>
            </w:r>
          </w:p>
        </w:tc>
        <w:tc>
          <w:tcPr>
            <w:tcW w:w="1380" w:type="dxa"/>
            <w:vAlign w:val="top"/>
          </w:tcPr>
          <w:p w14:paraId="2C50BE03">
            <w:pPr>
              <w:jc w:val="center"/>
              <w:rPr>
                <w:rFonts w:ascii="Times New Roman" w:hAnsi="Times New Roman" w:eastAsia="宋体"/>
              </w:rPr>
            </w:pPr>
            <w:r>
              <w:rPr>
                <w:rFonts w:hint="eastAsia" w:ascii="Times New Roman" w:eastAsia="宋体"/>
                <w:b/>
                <w:bCs/>
                <w:color w:val="auto"/>
                <w:sz w:val="28"/>
                <w:szCs w:val="28"/>
                <w:u w:val="none"/>
              </w:rPr>
              <w:t>批准人</w:t>
            </w:r>
          </w:p>
        </w:tc>
        <w:tc>
          <w:tcPr>
            <w:tcW w:w="1530" w:type="dxa"/>
            <w:vAlign w:val="top"/>
          </w:tcPr>
          <w:p w14:paraId="782A918D">
            <w:pPr>
              <w:jc w:val="center"/>
              <w:rPr>
                <w:rFonts w:ascii="Times New Roman" w:hAnsi="Times New Roman" w:eastAsia="宋体"/>
                <w:sz w:val="28"/>
                <w:szCs w:val="28"/>
              </w:rPr>
            </w:pPr>
            <w:r>
              <w:rPr>
                <w:rFonts w:hint="eastAsia" w:ascii="Times New Roman" w:hAnsi="Times New Roman" w:eastAsia="宋体"/>
                <w:color w:val="auto"/>
                <w:sz w:val="28"/>
                <w:szCs w:val="28"/>
                <w:u w:val="none"/>
                <w:lang w:val="en-US" w:eastAsia="zh-CN"/>
              </w:rPr>
              <w:t>张海涛</w:t>
            </w:r>
          </w:p>
        </w:tc>
      </w:tr>
      <w:tr w14:paraId="4A290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05" w:type="dxa"/>
            <w:vAlign w:val="top"/>
          </w:tcPr>
          <w:p w14:paraId="7FE45605">
            <w:pPr>
              <w:jc w:val="center"/>
              <w:rPr>
                <w:rFonts w:hint="eastAsia" w:ascii="Times New Roman" w:eastAsia="宋体"/>
                <w:b/>
                <w:bCs/>
                <w:sz w:val="28"/>
                <w:szCs w:val="28"/>
              </w:rPr>
            </w:pPr>
            <w:r>
              <w:rPr>
                <w:rFonts w:hint="eastAsia" w:ascii="Times New Roman" w:eastAsia="宋体"/>
                <w:b/>
                <w:bCs/>
                <w:sz w:val="28"/>
                <w:szCs w:val="28"/>
                <w:lang w:val="en-US" w:eastAsia="zh-CN"/>
              </w:rPr>
              <w:t>拟定时间</w:t>
            </w:r>
          </w:p>
        </w:tc>
        <w:tc>
          <w:tcPr>
            <w:tcW w:w="1515" w:type="dxa"/>
            <w:shd w:val="clear"/>
            <w:vAlign w:val="top"/>
          </w:tcPr>
          <w:p w14:paraId="684B67BC">
            <w:pPr>
              <w:jc w:val="center"/>
              <w:rPr>
                <w:rFonts w:hint="eastAsia" w:ascii="Times New Roman" w:eastAsia="宋体" w:hAnsiTheme="minorHAnsi" w:cstheme="minorBidi"/>
                <w:color w:val="auto"/>
                <w:kern w:val="2"/>
                <w:sz w:val="28"/>
                <w:szCs w:val="28"/>
                <w:u w:val="none"/>
                <w:lang w:val="en-US" w:eastAsia="zh-CN" w:bidi="ar-SA"/>
              </w:rPr>
            </w:pPr>
            <w:r>
              <w:rPr>
                <w:rFonts w:hint="eastAsia" w:ascii="Times New Roman" w:eastAsia="宋体"/>
                <w:color w:val="auto"/>
                <w:sz w:val="28"/>
                <w:szCs w:val="28"/>
                <w:u w:val="none"/>
                <w:lang w:val="en-US" w:eastAsia="zh-CN"/>
              </w:rPr>
              <w:t>2026.8.3</w:t>
            </w:r>
          </w:p>
        </w:tc>
        <w:tc>
          <w:tcPr>
            <w:tcW w:w="1530" w:type="dxa"/>
            <w:shd w:val="clear"/>
            <w:vAlign w:val="top"/>
          </w:tcPr>
          <w:p w14:paraId="51F26004">
            <w:pPr>
              <w:jc w:val="center"/>
              <w:rPr>
                <w:rFonts w:hint="eastAsia" w:ascii="Times New Roman" w:eastAsia="宋体" w:hAnsiTheme="minorHAnsi" w:cstheme="minorBidi"/>
                <w:b/>
                <w:bCs/>
                <w:color w:val="auto"/>
                <w:kern w:val="2"/>
                <w:sz w:val="28"/>
                <w:szCs w:val="28"/>
                <w:u w:val="none"/>
                <w:lang w:val="en-US" w:eastAsia="zh-CN" w:bidi="ar-SA"/>
              </w:rPr>
            </w:pPr>
            <w:r>
              <w:rPr>
                <w:rFonts w:hint="eastAsia" w:ascii="Times New Roman" w:eastAsia="宋体"/>
                <w:b/>
                <w:bCs/>
                <w:color w:val="auto"/>
                <w:sz w:val="28"/>
                <w:szCs w:val="28"/>
                <w:u w:val="none"/>
              </w:rPr>
              <w:t>审核</w:t>
            </w:r>
            <w:r>
              <w:rPr>
                <w:rFonts w:hint="eastAsia" w:ascii="Times New Roman" w:eastAsia="宋体"/>
                <w:b/>
                <w:bCs/>
                <w:color w:val="auto"/>
                <w:sz w:val="28"/>
                <w:szCs w:val="28"/>
                <w:u w:val="none"/>
                <w:lang w:val="en-US" w:eastAsia="zh-CN"/>
              </w:rPr>
              <w:t>时间</w:t>
            </w:r>
          </w:p>
        </w:tc>
        <w:tc>
          <w:tcPr>
            <w:tcW w:w="1365" w:type="dxa"/>
            <w:shd w:val="clear"/>
            <w:vAlign w:val="top"/>
          </w:tcPr>
          <w:p w14:paraId="173D719D">
            <w:pPr>
              <w:jc w:val="center"/>
              <w:rPr>
                <w:rFonts w:hint="eastAsia" w:ascii="Times New Roman" w:eastAsia="宋体" w:hAnsiTheme="minorHAnsi" w:cstheme="minorBidi"/>
                <w:color w:val="auto"/>
                <w:kern w:val="2"/>
                <w:sz w:val="28"/>
                <w:szCs w:val="28"/>
                <w:u w:val="none"/>
                <w:lang w:val="en-US" w:eastAsia="zh-CN" w:bidi="ar-SA"/>
              </w:rPr>
            </w:pPr>
            <w:r>
              <w:rPr>
                <w:rFonts w:hint="eastAsia" w:ascii="Times New Roman" w:eastAsia="宋体"/>
                <w:color w:val="auto"/>
                <w:sz w:val="28"/>
                <w:szCs w:val="28"/>
                <w:u w:val="none"/>
                <w:lang w:val="en-US" w:eastAsia="zh-CN"/>
              </w:rPr>
              <w:t>2026.8.13</w:t>
            </w:r>
          </w:p>
        </w:tc>
        <w:tc>
          <w:tcPr>
            <w:tcW w:w="1380" w:type="dxa"/>
            <w:shd w:val="clear"/>
            <w:vAlign w:val="top"/>
          </w:tcPr>
          <w:p w14:paraId="668F553D">
            <w:pPr>
              <w:jc w:val="center"/>
              <w:rPr>
                <w:rFonts w:hint="eastAsia" w:ascii="Times New Roman" w:eastAsia="宋体" w:hAnsiTheme="minorHAnsi" w:cstheme="minorBidi"/>
                <w:b/>
                <w:bCs/>
                <w:color w:val="auto"/>
                <w:kern w:val="2"/>
                <w:sz w:val="28"/>
                <w:szCs w:val="28"/>
                <w:u w:val="none"/>
                <w:lang w:val="en-US" w:eastAsia="zh-CN" w:bidi="ar-SA"/>
              </w:rPr>
            </w:pPr>
            <w:r>
              <w:rPr>
                <w:rFonts w:hint="eastAsia" w:ascii="Times New Roman" w:eastAsia="宋体"/>
                <w:b/>
                <w:bCs/>
                <w:color w:val="auto"/>
                <w:sz w:val="28"/>
                <w:szCs w:val="28"/>
                <w:u w:val="none"/>
              </w:rPr>
              <w:t>批准</w:t>
            </w:r>
            <w:r>
              <w:rPr>
                <w:rFonts w:hint="eastAsia" w:ascii="Times New Roman" w:eastAsia="宋体"/>
                <w:b/>
                <w:bCs/>
                <w:color w:val="auto"/>
                <w:sz w:val="28"/>
                <w:szCs w:val="28"/>
                <w:u w:val="none"/>
                <w:lang w:val="en-US" w:eastAsia="zh-CN"/>
              </w:rPr>
              <w:t>时间</w:t>
            </w:r>
          </w:p>
        </w:tc>
        <w:tc>
          <w:tcPr>
            <w:tcW w:w="1530" w:type="dxa"/>
            <w:shd w:val="clear"/>
            <w:vAlign w:val="top"/>
          </w:tcPr>
          <w:p w14:paraId="4B5100C2">
            <w:pPr>
              <w:jc w:val="center"/>
              <w:rPr>
                <w:rFonts w:hint="eastAsia" w:ascii="Times New Roman" w:eastAsia="宋体" w:hAnsiTheme="minorHAnsi" w:cstheme="minorBidi"/>
                <w:color w:val="auto"/>
                <w:kern w:val="2"/>
                <w:sz w:val="28"/>
                <w:szCs w:val="28"/>
                <w:u w:val="none"/>
                <w:lang w:val="en-US" w:eastAsia="zh-CN" w:bidi="ar-SA"/>
              </w:rPr>
            </w:pPr>
            <w:r>
              <w:rPr>
                <w:rFonts w:hint="eastAsia" w:ascii="Times New Roman" w:eastAsia="宋体"/>
                <w:color w:val="auto"/>
                <w:sz w:val="28"/>
                <w:szCs w:val="28"/>
                <w:u w:val="none"/>
                <w:lang w:val="en-US" w:eastAsia="zh-CN"/>
              </w:rPr>
              <w:t>2026.8.24</w:t>
            </w:r>
          </w:p>
        </w:tc>
      </w:tr>
      <w:tr w14:paraId="12C6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405" w:type="dxa"/>
            <w:vAlign w:val="top"/>
          </w:tcPr>
          <w:p w14:paraId="28AF0D81">
            <w:pPr>
              <w:jc w:val="center"/>
              <w:rPr>
                <w:rFonts w:hint="eastAsia" w:ascii="Times New Roman" w:eastAsia="宋体"/>
                <w:b/>
                <w:bCs/>
                <w:sz w:val="28"/>
                <w:szCs w:val="28"/>
              </w:rPr>
            </w:pPr>
            <w:r>
              <w:rPr>
                <w:rFonts w:hint="eastAsia" w:ascii="Times New Roman" w:eastAsia="宋体"/>
                <w:b/>
                <w:bCs/>
                <w:sz w:val="28"/>
                <w:szCs w:val="28"/>
              </w:rPr>
              <w:t>编</w:t>
            </w:r>
            <w:r>
              <w:rPr>
                <w:rFonts w:hint="eastAsia" w:ascii="Times New Roman" w:hAnsi="Times New Roman" w:eastAsia="宋体"/>
                <w:b/>
                <w:bCs/>
                <w:sz w:val="28"/>
                <w:szCs w:val="28"/>
              </w:rPr>
              <w:t xml:space="preserve">  </w:t>
            </w:r>
            <w:r>
              <w:rPr>
                <w:rFonts w:hint="eastAsia" w:ascii="Times New Roman" w:eastAsia="宋体"/>
                <w:b/>
                <w:bCs/>
                <w:sz w:val="28"/>
                <w:szCs w:val="28"/>
              </w:rPr>
              <w:t>号</w:t>
            </w:r>
          </w:p>
        </w:tc>
        <w:tc>
          <w:tcPr>
            <w:tcW w:w="3045" w:type="dxa"/>
            <w:gridSpan w:val="2"/>
            <w:vAlign w:val="top"/>
          </w:tcPr>
          <w:p w14:paraId="0734F8C3">
            <w:pPr>
              <w:jc w:val="center"/>
              <w:rPr>
                <w:rFonts w:hint="default" w:ascii="Times New Roman" w:eastAsia="宋体"/>
                <w:b/>
                <w:bCs/>
                <w:sz w:val="28"/>
                <w:szCs w:val="28"/>
                <w:lang w:val="en-US"/>
              </w:rPr>
            </w:pPr>
            <w:r>
              <w:rPr>
                <w:rFonts w:ascii="Calibri Light"/>
                <w:sz w:val="28"/>
                <w:szCs w:val="28"/>
              </w:rPr>
              <w:t>YDXY-EC-SOP-00</w:t>
            </w:r>
            <w:r>
              <w:rPr>
                <w:rFonts w:hint="eastAsia" w:ascii="Calibri Light"/>
                <w:sz w:val="28"/>
                <w:szCs w:val="28"/>
                <w:lang w:val="en-US" w:eastAsia="zh-CN"/>
              </w:rPr>
              <w:t>5</w:t>
            </w:r>
            <w:r>
              <w:rPr>
                <w:rFonts w:ascii="Calibri Light"/>
                <w:sz w:val="28"/>
                <w:szCs w:val="28"/>
              </w:rPr>
              <w:t>-</w:t>
            </w:r>
            <w:r>
              <w:rPr>
                <w:rFonts w:hint="eastAsia" w:ascii="Calibri Light"/>
                <w:sz w:val="28"/>
                <w:szCs w:val="28"/>
                <w:lang w:val="en-US" w:eastAsia="zh-CN"/>
              </w:rPr>
              <w:t>4.0</w:t>
            </w:r>
          </w:p>
        </w:tc>
        <w:tc>
          <w:tcPr>
            <w:tcW w:w="1365" w:type="dxa"/>
            <w:vAlign w:val="top"/>
          </w:tcPr>
          <w:p w14:paraId="26D2C6DD">
            <w:pPr>
              <w:jc w:val="center"/>
              <w:rPr>
                <w:rFonts w:hint="eastAsia" w:ascii="Times New Roman" w:eastAsia="宋体"/>
                <w:sz w:val="28"/>
                <w:szCs w:val="28"/>
              </w:rPr>
            </w:pPr>
            <w:r>
              <w:rPr>
                <w:rFonts w:hint="eastAsia" w:ascii="Times New Roman" w:eastAsia="宋体"/>
                <w:b/>
                <w:bCs/>
                <w:sz w:val="28"/>
                <w:szCs w:val="28"/>
              </w:rPr>
              <w:t>生效日期</w:t>
            </w:r>
          </w:p>
        </w:tc>
        <w:tc>
          <w:tcPr>
            <w:tcW w:w="2910" w:type="dxa"/>
            <w:gridSpan w:val="2"/>
            <w:vAlign w:val="top"/>
          </w:tcPr>
          <w:p w14:paraId="09370A45">
            <w:pPr>
              <w:jc w:val="center"/>
              <w:rPr>
                <w:rFonts w:hint="default" w:ascii="Times New Roman" w:eastAsia="宋体"/>
                <w:sz w:val="28"/>
                <w:szCs w:val="28"/>
                <w:lang w:val="en-US" w:eastAsia="zh-CN"/>
              </w:rPr>
            </w:pPr>
            <w:r>
              <w:rPr>
                <w:rFonts w:hint="eastAsia" w:ascii="Times New Roman" w:eastAsia="宋体"/>
                <w:sz w:val="28"/>
                <w:szCs w:val="28"/>
                <w:lang w:val="en-US" w:eastAsia="zh-CN"/>
              </w:rPr>
              <w:t>2026.9.1</w:t>
            </w:r>
            <w:bookmarkStart w:id="0" w:name="_GoBack"/>
            <w:bookmarkEnd w:id="0"/>
          </w:p>
        </w:tc>
      </w:tr>
      <w:tr w14:paraId="3354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1405" w:type="dxa"/>
          </w:tcPr>
          <w:p w14:paraId="216C299C">
            <w:pPr>
              <w:rPr>
                <w:rFonts w:ascii="Times New Roman" w:hAnsi="Times New Roman" w:eastAsia="宋体"/>
              </w:rPr>
            </w:pPr>
            <w:r>
              <w:rPr>
                <w:rFonts w:hint="eastAsia" w:ascii="Times New Roman" w:eastAsia="宋体"/>
                <w:b/>
                <w:bCs/>
                <w:sz w:val="28"/>
                <w:szCs w:val="28"/>
                <w:lang w:val="en-US" w:eastAsia="zh-CN"/>
              </w:rPr>
              <w:t xml:space="preserve"> </w:t>
            </w:r>
            <w:r>
              <w:rPr>
                <w:rFonts w:hint="eastAsia" w:ascii="Times New Roman" w:eastAsia="宋体"/>
                <w:b/>
                <w:bCs/>
                <w:sz w:val="28"/>
                <w:szCs w:val="28"/>
              </w:rPr>
              <w:t>内</w:t>
            </w:r>
            <w:r>
              <w:rPr>
                <w:rFonts w:hint="eastAsia" w:ascii="Times New Roman" w:hAnsi="Times New Roman" w:eastAsia="宋体"/>
                <w:b/>
                <w:bCs/>
                <w:sz w:val="28"/>
                <w:szCs w:val="28"/>
              </w:rPr>
              <w:t xml:space="preserve">  </w:t>
            </w:r>
            <w:r>
              <w:rPr>
                <w:rFonts w:hint="eastAsia" w:ascii="Times New Roman" w:eastAsia="宋体"/>
                <w:b/>
                <w:bCs/>
                <w:sz w:val="28"/>
                <w:szCs w:val="28"/>
              </w:rPr>
              <w:t>容</w:t>
            </w:r>
          </w:p>
          <w:p w14:paraId="4C08485C">
            <w:pPr>
              <w:rPr>
                <w:rFonts w:ascii="Times New Roman" w:hAnsi="Times New Roman" w:eastAsia="宋体"/>
              </w:rPr>
            </w:pPr>
          </w:p>
          <w:p w14:paraId="23596141">
            <w:pPr>
              <w:rPr>
                <w:rFonts w:ascii="Times New Roman" w:hAnsi="Times New Roman" w:eastAsia="宋体"/>
              </w:rPr>
            </w:pPr>
          </w:p>
          <w:p w14:paraId="0DFCF49C">
            <w:pPr>
              <w:rPr>
                <w:rFonts w:ascii="Times New Roman" w:hAnsi="Times New Roman" w:eastAsia="宋体"/>
              </w:rPr>
            </w:pPr>
          </w:p>
          <w:p w14:paraId="57EA529D">
            <w:pPr>
              <w:rPr>
                <w:rFonts w:ascii="Times New Roman" w:hAnsi="Times New Roman" w:eastAsia="宋体"/>
              </w:rPr>
            </w:pPr>
          </w:p>
          <w:p w14:paraId="09EE74DB">
            <w:pPr>
              <w:rPr>
                <w:rFonts w:ascii="Times New Roman" w:hAnsi="Times New Roman" w:eastAsia="宋体"/>
              </w:rPr>
            </w:pPr>
          </w:p>
          <w:p w14:paraId="14525C1C">
            <w:pPr>
              <w:rPr>
                <w:rFonts w:ascii="Times New Roman" w:hAnsi="Times New Roman" w:eastAsia="宋体"/>
              </w:rPr>
            </w:pPr>
          </w:p>
          <w:p w14:paraId="6C3A92C8">
            <w:pPr>
              <w:rPr>
                <w:rFonts w:ascii="Times New Roman" w:hAnsi="Times New Roman" w:eastAsia="宋体"/>
              </w:rPr>
            </w:pPr>
          </w:p>
          <w:p w14:paraId="1A3EDEF4">
            <w:pPr>
              <w:rPr>
                <w:rFonts w:ascii="Times New Roman" w:hAnsi="Times New Roman" w:eastAsia="宋体"/>
              </w:rPr>
            </w:pPr>
          </w:p>
          <w:p w14:paraId="050F629B">
            <w:pPr>
              <w:rPr>
                <w:rFonts w:ascii="Times New Roman" w:hAnsi="Times New Roman" w:eastAsia="宋体"/>
              </w:rPr>
            </w:pPr>
          </w:p>
          <w:p w14:paraId="57C73A86">
            <w:pPr>
              <w:rPr>
                <w:rFonts w:ascii="Times New Roman" w:hAnsi="Times New Roman" w:eastAsia="宋体"/>
              </w:rPr>
            </w:pPr>
          </w:p>
          <w:p w14:paraId="36221311">
            <w:pPr>
              <w:rPr>
                <w:rFonts w:ascii="Times New Roman" w:hAnsi="Times New Roman" w:eastAsia="宋体"/>
              </w:rPr>
            </w:pPr>
          </w:p>
          <w:p w14:paraId="6DC3D4C4">
            <w:pPr>
              <w:rPr>
                <w:rFonts w:ascii="Times New Roman" w:hAnsi="Times New Roman" w:eastAsia="宋体"/>
              </w:rPr>
            </w:pPr>
          </w:p>
          <w:p w14:paraId="1FBFDE0F">
            <w:pPr>
              <w:rPr>
                <w:rFonts w:ascii="Times New Roman" w:hAnsi="Times New Roman" w:eastAsia="宋体"/>
              </w:rPr>
            </w:pPr>
          </w:p>
          <w:p w14:paraId="4A31162A">
            <w:pPr>
              <w:rPr>
                <w:rFonts w:ascii="Times New Roman" w:hAnsi="Times New Roman" w:eastAsia="宋体"/>
              </w:rPr>
            </w:pPr>
          </w:p>
          <w:p w14:paraId="657084D1">
            <w:pPr>
              <w:rPr>
                <w:rFonts w:ascii="Times New Roman" w:hAnsi="Times New Roman" w:eastAsia="宋体"/>
              </w:rPr>
            </w:pPr>
          </w:p>
          <w:p w14:paraId="6F78A54E">
            <w:pPr>
              <w:rPr>
                <w:rFonts w:ascii="Times New Roman" w:hAnsi="Times New Roman" w:eastAsia="宋体"/>
              </w:rPr>
            </w:pPr>
          </w:p>
          <w:p w14:paraId="63C1A335">
            <w:pPr>
              <w:rPr>
                <w:rFonts w:ascii="Times New Roman" w:hAnsi="Times New Roman" w:eastAsia="宋体"/>
              </w:rPr>
            </w:pPr>
          </w:p>
          <w:p w14:paraId="36B50CB0">
            <w:pPr>
              <w:rPr>
                <w:rFonts w:ascii="Times New Roman" w:hAnsi="Times New Roman" w:eastAsia="宋体"/>
              </w:rPr>
            </w:pPr>
          </w:p>
          <w:p w14:paraId="431FB631">
            <w:pPr>
              <w:rPr>
                <w:rFonts w:ascii="Times New Roman" w:hAnsi="Times New Roman" w:eastAsia="宋体"/>
              </w:rPr>
            </w:pPr>
          </w:p>
          <w:p w14:paraId="77EA2D9E">
            <w:pPr>
              <w:rPr>
                <w:rFonts w:ascii="Times New Roman" w:hAnsi="Times New Roman" w:eastAsia="宋体"/>
              </w:rPr>
            </w:pPr>
          </w:p>
          <w:p w14:paraId="4189F557">
            <w:pPr>
              <w:jc w:val="center"/>
              <w:rPr>
                <w:rFonts w:ascii="Times New Roman" w:hAnsi="Times New Roman" w:eastAsia="宋体"/>
              </w:rPr>
            </w:pPr>
          </w:p>
        </w:tc>
        <w:tc>
          <w:tcPr>
            <w:tcW w:w="7320" w:type="dxa"/>
            <w:gridSpan w:val="5"/>
          </w:tcPr>
          <w:p w14:paraId="039D3B61">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sz w:val="28"/>
                <w:szCs w:val="28"/>
              </w:rPr>
            </w:pPr>
            <w:r>
              <w:rPr>
                <w:rFonts w:hint="eastAsia"/>
                <w:sz w:val="28"/>
                <w:szCs w:val="28"/>
              </w:rPr>
              <w:t>（一）目的</w:t>
            </w:r>
          </w:p>
          <w:p w14:paraId="5FC679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为使</w:t>
            </w:r>
            <w:r>
              <w:rPr>
                <w:rFonts w:hint="eastAsia"/>
                <w:sz w:val="28"/>
                <w:szCs w:val="28"/>
                <w:lang w:eastAsia="zh-CN"/>
              </w:rPr>
              <w:t>伦理审查委员会</w:t>
            </w:r>
            <w:r>
              <w:rPr>
                <w:rFonts w:hint="eastAsia"/>
                <w:sz w:val="28"/>
                <w:szCs w:val="28"/>
                <w:lang w:val="en-US" w:eastAsia="zh-CN"/>
              </w:rPr>
              <w:t>重大方案偏离</w:t>
            </w:r>
            <w:r>
              <w:rPr>
                <w:rFonts w:hint="eastAsia"/>
                <w:sz w:val="28"/>
                <w:szCs w:val="28"/>
              </w:rPr>
              <w:t>审查的受理、处理、审查、传达决定、文件存档的工作有章可循，特制定本规程，以从程序上保证</w:t>
            </w:r>
            <w:r>
              <w:rPr>
                <w:rFonts w:hint="eastAsia"/>
                <w:sz w:val="28"/>
                <w:szCs w:val="28"/>
                <w:lang w:val="en-US" w:eastAsia="zh-CN"/>
              </w:rPr>
              <w:t>重大方案偏离</w:t>
            </w:r>
            <w:r>
              <w:rPr>
                <w:rFonts w:hint="eastAsia"/>
                <w:sz w:val="28"/>
                <w:szCs w:val="28"/>
              </w:rPr>
              <w:t>审查工作的质量。</w:t>
            </w:r>
          </w:p>
          <w:p w14:paraId="643B5955">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eastAsiaTheme="minorEastAsia"/>
                <w:sz w:val="28"/>
                <w:szCs w:val="28"/>
                <w:lang w:val="en-US" w:eastAsia="zh-CN"/>
              </w:rPr>
            </w:pPr>
            <w:r>
              <w:rPr>
                <w:rFonts w:hint="eastAsia"/>
                <w:sz w:val="28"/>
                <w:szCs w:val="28"/>
              </w:rPr>
              <w:t>（二）范围</w:t>
            </w:r>
            <w:r>
              <w:rPr>
                <w:rFonts w:hint="eastAsia"/>
                <w:sz w:val="28"/>
                <w:szCs w:val="28"/>
                <w:lang w:val="en-US" w:eastAsia="zh-CN"/>
              </w:rPr>
              <w:t xml:space="preserve"> </w:t>
            </w:r>
          </w:p>
          <w:p w14:paraId="4A3742C4">
            <w:pPr>
              <w:pStyle w:val="8"/>
              <w:widowControl/>
              <w:numPr>
                <w:ilvl w:val="0"/>
                <w:numId w:val="0"/>
              </w:numPr>
              <w:spacing w:line="240" w:lineRule="auto"/>
              <w:ind w:firstLine="560"/>
              <w:jc w:val="left"/>
              <w:rPr>
                <w:rFonts w:hint="default"/>
                <w:sz w:val="28"/>
                <w:szCs w:val="28"/>
                <w:lang w:val="en-US" w:eastAsia="zh-CN"/>
              </w:rPr>
            </w:pPr>
            <w:r>
              <w:rPr>
                <w:rFonts w:hint="eastAsia"/>
                <w:sz w:val="28"/>
                <w:szCs w:val="28"/>
                <w:lang w:val="en-US" w:eastAsia="zh-CN"/>
              </w:rPr>
              <w:t>为避免研究对研究参与者的紧急危害，主要研究者可在伦理审查委员会批准前偏离研究方案，事后应及时向伦理审查委员会报告任何偏离或修改已批准方案之处并作解释。增加研究参与者风险或者显著影响临床研究实施的方案偏离，申请人应当及时向伦理审查委员会报告。</w:t>
            </w:r>
          </w:p>
          <w:p w14:paraId="6C6EF8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本</w:t>
            </w:r>
            <w:r>
              <w:rPr>
                <w:sz w:val="28"/>
                <w:szCs w:val="28"/>
              </w:rPr>
              <w:t>SOP</w:t>
            </w:r>
            <w:r>
              <w:rPr>
                <w:rFonts w:hint="eastAsia"/>
                <w:sz w:val="28"/>
                <w:szCs w:val="28"/>
              </w:rPr>
              <w:t>适用于</w:t>
            </w:r>
            <w:r>
              <w:rPr>
                <w:rFonts w:hint="eastAsia"/>
                <w:sz w:val="28"/>
                <w:szCs w:val="28"/>
                <w:lang w:eastAsia="zh-CN"/>
              </w:rPr>
              <w:t>伦理审查委员会</w:t>
            </w:r>
            <w:r>
              <w:rPr>
                <w:rFonts w:hint="eastAsia"/>
                <w:sz w:val="28"/>
                <w:szCs w:val="28"/>
              </w:rPr>
              <w:t>对</w:t>
            </w:r>
            <w:r>
              <w:rPr>
                <w:rFonts w:hint="eastAsia" w:ascii="宋体" w:hAnsi="宋体" w:eastAsia="宋体" w:cs="宋体"/>
                <w:color w:val="000000"/>
                <w:sz w:val="28"/>
                <w:szCs w:val="28"/>
              </w:rPr>
              <w:t>严重、持续</w:t>
            </w:r>
            <w:r>
              <w:rPr>
                <w:rFonts w:hint="eastAsia" w:ascii="宋体" w:hAnsi="宋体" w:eastAsia="宋体" w:cs="宋体"/>
                <w:color w:val="000000"/>
                <w:sz w:val="28"/>
                <w:szCs w:val="28"/>
                <w:lang w:val="en-US" w:eastAsia="zh-CN"/>
              </w:rPr>
              <w:t>方案偏离</w:t>
            </w:r>
            <w:r>
              <w:rPr>
                <w:rFonts w:hint="eastAsia" w:ascii="宋体" w:hAnsi="宋体" w:eastAsia="宋体" w:cs="宋体"/>
                <w:color w:val="000000"/>
                <w:sz w:val="28"/>
                <w:szCs w:val="28"/>
              </w:rPr>
              <w:t>问题</w:t>
            </w:r>
            <w:r>
              <w:rPr>
                <w:rFonts w:hint="eastAsia" w:ascii="宋体" w:hAnsi="宋体" w:eastAsia="宋体" w:cs="宋体"/>
                <w:color w:val="000000"/>
                <w:sz w:val="28"/>
                <w:szCs w:val="28"/>
                <w:lang w:eastAsia="zh-CN"/>
              </w:rPr>
              <w:t>的</w:t>
            </w:r>
            <w:r>
              <w:rPr>
                <w:rFonts w:hint="eastAsia"/>
                <w:sz w:val="28"/>
                <w:szCs w:val="28"/>
              </w:rPr>
              <w:t>审查。</w:t>
            </w:r>
          </w:p>
          <w:p w14:paraId="69A0BBEB">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sz w:val="28"/>
                <w:szCs w:val="28"/>
              </w:rPr>
            </w:pPr>
            <w:r>
              <w:rPr>
                <w:rFonts w:hint="eastAsia"/>
                <w:sz w:val="28"/>
                <w:szCs w:val="28"/>
              </w:rPr>
              <w:t>（三）</w:t>
            </w:r>
            <w:r>
              <w:rPr>
                <w:rFonts w:hint="eastAsia"/>
                <w:sz w:val="28"/>
                <w:szCs w:val="28"/>
                <w:lang w:val="en-US" w:eastAsia="zh-CN"/>
              </w:rPr>
              <w:t>规程</w:t>
            </w:r>
          </w:p>
          <w:p w14:paraId="100FD4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1</w:t>
            </w:r>
            <w:r>
              <w:rPr>
                <w:rFonts w:hint="eastAsia"/>
                <w:sz w:val="28"/>
                <w:szCs w:val="28"/>
              </w:rPr>
              <w:t>、受理：形式审查</w:t>
            </w:r>
          </w:p>
          <w:p w14:paraId="0B3423EF">
            <w:pPr>
              <w:ind w:firstLine="560" w:firstLineChars="200"/>
              <w:rPr>
                <w:sz w:val="28"/>
                <w:szCs w:val="28"/>
              </w:rPr>
            </w:pPr>
            <w:r>
              <w:rPr>
                <w:rFonts w:hint="eastAsia"/>
                <w:sz w:val="28"/>
                <w:szCs w:val="28"/>
              </w:rPr>
              <w:t>（</w:t>
            </w:r>
            <w:r>
              <w:rPr>
                <w:sz w:val="28"/>
                <w:szCs w:val="28"/>
              </w:rPr>
              <w:t>1</w:t>
            </w:r>
            <w:r>
              <w:rPr>
                <w:rFonts w:hint="eastAsia"/>
                <w:sz w:val="28"/>
                <w:szCs w:val="28"/>
              </w:rPr>
              <w:t>）送审文件的完整性。</w:t>
            </w:r>
            <w:r>
              <w:rPr>
                <w:rFonts w:hint="eastAsia"/>
                <w:sz w:val="28"/>
                <w:szCs w:val="28"/>
                <w:lang w:val="en-US" w:eastAsia="zh-CN"/>
              </w:rPr>
              <w:t>重大方案偏离</w:t>
            </w:r>
            <w:r>
              <w:rPr>
                <w:rFonts w:hint="eastAsia"/>
                <w:sz w:val="28"/>
                <w:szCs w:val="28"/>
              </w:rPr>
              <w:t>审查的送审文件包括</w:t>
            </w:r>
            <w:r>
              <w:rPr>
                <w:rFonts w:hint="eastAsia"/>
                <w:sz w:val="28"/>
                <w:szCs w:val="28"/>
                <w:lang w:eastAsia="zh-CN"/>
              </w:rPr>
              <w:t>递交信，</w:t>
            </w:r>
            <w:r>
              <w:rPr>
                <w:rFonts w:hint="eastAsia"/>
                <w:sz w:val="28"/>
                <w:szCs w:val="28"/>
              </w:rPr>
              <w:t>组长单位伦理审查意见</w:t>
            </w:r>
            <w:r>
              <w:rPr>
                <w:rFonts w:hint="eastAsia"/>
                <w:sz w:val="28"/>
                <w:szCs w:val="28"/>
                <w:lang w:eastAsia="zh-CN"/>
              </w:rPr>
              <w:t>（如适用），</w:t>
            </w:r>
            <w:r>
              <w:rPr>
                <w:rFonts w:hint="eastAsia"/>
                <w:sz w:val="28"/>
                <w:szCs w:val="28"/>
              </w:rPr>
              <w:t>“</w:t>
            </w:r>
            <w:r>
              <w:rPr>
                <w:rFonts w:hint="eastAsia"/>
                <w:sz w:val="28"/>
                <w:szCs w:val="28"/>
                <w:lang w:val="en-US" w:eastAsia="zh-CN"/>
              </w:rPr>
              <w:t>重大方案偏离</w:t>
            </w:r>
            <w:r>
              <w:rPr>
                <w:rFonts w:hint="eastAsia"/>
                <w:sz w:val="28"/>
                <w:szCs w:val="28"/>
              </w:rPr>
              <w:t>报告”</w:t>
            </w:r>
            <w:r>
              <w:rPr>
                <w:rFonts w:hint="eastAsia"/>
                <w:sz w:val="28"/>
                <w:szCs w:val="28"/>
                <w:lang w:val="en-US" w:eastAsia="zh-CN"/>
              </w:rPr>
              <w:t>，</w:t>
            </w:r>
            <w:r>
              <w:rPr>
                <w:rFonts w:hint="eastAsia"/>
                <w:sz w:val="28"/>
                <w:szCs w:val="28"/>
                <w:lang w:eastAsia="zh-CN"/>
              </w:rPr>
              <w:t>其他</w:t>
            </w:r>
            <w:r>
              <w:rPr>
                <w:rFonts w:hint="eastAsia"/>
                <w:sz w:val="28"/>
                <w:szCs w:val="28"/>
              </w:rPr>
              <w:t>。</w:t>
            </w:r>
          </w:p>
          <w:p w14:paraId="38A127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2</w:t>
            </w:r>
            <w:r>
              <w:rPr>
                <w:rFonts w:hint="eastAsia"/>
                <w:sz w:val="28"/>
                <w:szCs w:val="28"/>
              </w:rPr>
              <w:t>）送审文件的要素。“</w:t>
            </w:r>
            <w:r>
              <w:rPr>
                <w:rFonts w:hint="eastAsia"/>
                <w:sz w:val="28"/>
                <w:szCs w:val="28"/>
                <w:lang w:val="en-US" w:eastAsia="zh-CN"/>
              </w:rPr>
              <w:t>重大方案偏离</w:t>
            </w:r>
            <w:r>
              <w:rPr>
                <w:rFonts w:hint="eastAsia"/>
                <w:sz w:val="28"/>
                <w:szCs w:val="28"/>
              </w:rPr>
              <w:t>报告”填写正确、完整，申请人签名并注明时间。</w:t>
            </w:r>
          </w:p>
          <w:p w14:paraId="768B89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2</w:t>
            </w:r>
            <w:r>
              <w:rPr>
                <w:rFonts w:hint="eastAsia"/>
                <w:sz w:val="28"/>
                <w:szCs w:val="28"/>
              </w:rPr>
              <w:t>、处理</w:t>
            </w:r>
          </w:p>
          <w:p w14:paraId="1A25D6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1</w:t>
            </w:r>
            <w:r>
              <w:rPr>
                <w:rFonts w:hint="eastAsia"/>
                <w:sz w:val="28"/>
                <w:szCs w:val="28"/>
              </w:rPr>
              <w:t>）决定审查方式</w:t>
            </w:r>
          </w:p>
          <w:p w14:paraId="6EB13C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default" w:eastAsiaTheme="minorEastAsia"/>
                <w:sz w:val="28"/>
                <w:szCs w:val="28"/>
                <w:lang w:val="en-US" w:eastAsia="zh-CN"/>
              </w:rPr>
            </w:pPr>
            <w:r>
              <w:rPr>
                <w:rFonts w:hint="eastAsia"/>
                <w:sz w:val="28"/>
                <w:szCs w:val="28"/>
              </w:rPr>
              <w:t>会议审查：①</w:t>
            </w:r>
            <w:r>
              <w:rPr>
                <w:rFonts w:hint="eastAsia"/>
                <w:sz w:val="28"/>
                <w:szCs w:val="28"/>
                <w:lang w:val="en-US" w:eastAsia="zh-CN"/>
              </w:rPr>
              <w:t>严重方案偏离</w:t>
            </w:r>
            <w:r>
              <w:rPr>
                <w:rFonts w:hint="eastAsia"/>
                <w:sz w:val="28"/>
                <w:szCs w:val="28"/>
              </w:rPr>
              <w:t>：研究纳入了不符合纳入标准或符合排除标准的</w:t>
            </w:r>
            <w:r>
              <w:rPr>
                <w:rFonts w:hint="eastAsia"/>
                <w:sz w:val="28"/>
                <w:szCs w:val="28"/>
                <w:lang w:eastAsia="zh-CN"/>
              </w:rPr>
              <w:t>研究参与者</w:t>
            </w:r>
            <w:r>
              <w:rPr>
                <w:rFonts w:hint="eastAsia"/>
                <w:sz w:val="28"/>
                <w:szCs w:val="28"/>
              </w:rPr>
              <w:t>，符合终止</w:t>
            </w:r>
            <w:r>
              <w:rPr>
                <w:rFonts w:hint="eastAsia"/>
                <w:sz w:val="28"/>
                <w:szCs w:val="28"/>
                <w:lang w:eastAsia="zh-CN"/>
              </w:rPr>
              <w:t>研究</w:t>
            </w:r>
            <w:r>
              <w:rPr>
                <w:rFonts w:hint="eastAsia"/>
                <w:sz w:val="28"/>
                <w:szCs w:val="28"/>
              </w:rPr>
              <w:t>规定而末让</w:t>
            </w:r>
            <w:r>
              <w:rPr>
                <w:rFonts w:hint="eastAsia"/>
                <w:sz w:val="28"/>
                <w:szCs w:val="28"/>
                <w:lang w:eastAsia="zh-CN"/>
              </w:rPr>
              <w:t>研究参与者</w:t>
            </w:r>
            <w:r>
              <w:rPr>
                <w:rFonts w:hint="eastAsia"/>
                <w:sz w:val="28"/>
                <w:szCs w:val="28"/>
              </w:rPr>
              <w:t>退出研究，给予错误治疗或剂量，给予方案禁止的合并用药</w:t>
            </w:r>
            <w:r>
              <w:rPr>
                <w:rFonts w:hint="eastAsia"/>
                <w:sz w:val="28"/>
                <w:szCs w:val="28"/>
                <w:lang w:eastAsia="zh-CN"/>
              </w:rPr>
              <w:t>，</w:t>
            </w:r>
            <w:r>
              <w:rPr>
                <w:rFonts w:hint="eastAsia"/>
                <w:sz w:val="28"/>
                <w:szCs w:val="28"/>
              </w:rPr>
              <w:t>未按方案要求进行</w:t>
            </w:r>
            <w:r>
              <w:rPr>
                <w:rFonts w:hint="eastAsia"/>
                <w:sz w:val="28"/>
                <w:szCs w:val="28"/>
                <w:lang w:val="en-US" w:eastAsia="zh-CN"/>
              </w:rPr>
              <w:t>重要</w:t>
            </w:r>
            <w:r>
              <w:rPr>
                <w:rFonts w:hint="eastAsia"/>
                <w:sz w:val="28"/>
                <w:szCs w:val="28"/>
              </w:rPr>
              <w:t>安全性指标、主要疗效指标或关键次要指标的检查</w:t>
            </w:r>
            <w:r>
              <w:rPr>
                <w:rFonts w:hint="eastAsia"/>
                <w:sz w:val="28"/>
                <w:szCs w:val="28"/>
                <w:lang w:eastAsia="zh-CN"/>
              </w:rPr>
              <w:t>，</w:t>
            </w:r>
            <w:r>
              <w:rPr>
                <w:rFonts w:hint="eastAsia"/>
                <w:sz w:val="28"/>
                <w:szCs w:val="28"/>
                <w:lang w:val="en-US" w:eastAsia="zh-CN"/>
              </w:rPr>
              <w:t>或者</w:t>
            </w:r>
            <w:r>
              <w:rPr>
                <w:rFonts w:hint="eastAsia"/>
                <w:sz w:val="28"/>
                <w:szCs w:val="28"/>
              </w:rPr>
              <w:t>可能对</w:t>
            </w:r>
            <w:r>
              <w:rPr>
                <w:rFonts w:hint="eastAsia"/>
                <w:sz w:val="28"/>
                <w:szCs w:val="28"/>
                <w:lang w:eastAsia="zh-CN"/>
              </w:rPr>
              <w:t>研究参与者</w:t>
            </w:r>
            <w:r>
              <w:rPr>
                <w:rFonts w:hint="eastAsia"/>
                <w:sz w:val="28"/>
                <w:szCs w:val="28"/>
              </w:rPr>
              <w:t>的权益</w:t>
            </w:r>
            <w:r>
              <w:rPr>
                <w:rFonts w:hint="eastAsia"/>
                <w:sz w:val="28"/>
                <w:szCs w:val="28"/>
                <w:lang w:val="en-US" w:eastAsia="zh-CN"/>
              </w:rPr>
              <w:t>和</w:t>
            </w:r>
            <w:r>
              <w:rPr>
                <w:rFonts w:hint="eastAsia"/>
                <w:sz w:val="28"/>
                <w:szCs w:val="28"/>
                <w:lang w:eastAsia="zh-CN"/>
              </w:rPr>
              <w:t>安全、</w:t>
            </w:r>
            <w:r>
              <w:rPr>
                <w:rFonts w:hint="eastAsia"/>
                <w:sz w:val="28"/>
                <w:szCs w:val="28"/>
              </w:rPr>
              <w:t>以及研究的科学性造成显著影响的情况。②</w:t>
            </w:r>
            <w:r>
              <w:rPr>
                <w:rFonts w:hint="eastAsia" w:ascii="宋体" w:hAnsi="宋体" w:eastAsia="宋体" w:cs="宋体"/>
                <w:color w:val="000000"/>
                <w:sz w:val="28"/>
                <w:szCs w:val="28"/>
              </w:rPr>
              <w:t>持续</w:t>
            </w:r>
            <w:r>
              <w:rPr>
                <w:rFonts w:hint="eastAsia" w:ascii="宋体" w:hAnsi="宋体" w:eastAsia="宋体" w:cs="宋体"/>
                <w:color w:val="000000"/>
                <w:sz w:val="28"/>
                <w:szCs w:val="28"/>
                <w:lang w:val="en-US" w:eastAsia="zh-CN"/>
              </w:rPr>
              <w:t>方案偏离</w:t>
            </w:r>
            <w:r>
              <w:rPr>
                <w:rFonts w:hint="eastAsia"/>
                <w:sz w:val="28"/>
                <w:szCs w:val="28"/>
                <w:lang w:eastAsia="zh-CN"/>
              </w:rPr>
              <w:t>（</w:t>
            </w:r>
            <w:r>
              <w:rPr>
                <w:rFonts w:hint="eastAsia"/>
                <w:sz w:val="28"/>
                <w:szCs w:val="28"/>
                <w:lang w:val="en-US" w:eastAsia="zh-CN"/>
              </w:rPr>
              <w:t>指同一研究人员的同一违规行为在被要求纠正后，在后续研究工作中又多次发生</w:t>
            </w:r>
            <w:r>
              <w:rPr>
                <w:rFonts w:hint="eastAsia"/>
                <w:sz w:val="28"/>
                <w:szCs w:val="28"/>
                <w:lang w:eastAsia="zh-CN"/>
              </w:rPr>
              <w:t>）</w:t>
            </w:r>
            <w:r>
              <w:rPr>
                <w:rFonts w:hint="eastAsia"/>
                <w:sz w:val="28"/>
                <w:szCs w:val="28"/>
              </w:rPr>
              <w:t>，或</w:t>
            </w:r>
            <w:r>
              <w:rPr>
                <w:rFonts w:hint="eastAsia"/>
                <w:sz w:val="28"/>
                <w:szCs w:val="28"/>
                <w:lang w:eastAsia="zh-CN"/>
              </w:rPr>
              <w:t>主要研究者</w:t>
            </w:r>
            <w:r>
              <w:rPr>
                <w:rFonts w:hint="eastAsia"/>
                <w:sz w:val="28"/>
                <w:szCs w:val="28"/>
                <w:lang w:val="en-US" w:eastAsia="zh-CN"/>
              </w:rPr>
              <w:t>/项目（课题负责人）</w:t>
            </w:r>
            <w:r>
              <w:rPr>
                <w:rFonts w:hint="eastAsia"/>
                <w:sz w:val="28"/>
                <w:szCs w:val="28"/>
              </w:rPr>
              <w:t>不配合</w:t>
            </w:r>
            <w:r>
              <w:rPr>
                <w:rFonts w:hint="eastAsia"/>
                <w:sz w:val="28"/>
                <w:szCs w:val="28"/>
                <w:lang w:val="en-US" w:eastAsia="zh-CN"/>
              </w:rPr>
              <w:t>监查</w:t>
            </w:r>
            <w:r>
              <w:rPr>
                <w:rFonts w:hint="eastAsia"/>
                <w:sz w:val="28"/>
                <w:szCs w:val="28"/>
              </w:rPr>
              <w:t>／稽查，或对违规事件不予以纠正。③</w:t>
            </w:r>
            <w:r>
              <w:rPr>
                <w:rFonts w:hint="eastAsia"/>
                <w:sz w:val="28"/>
                <w:szCs w:val="28"/>
                <w:lang w:val="en-US" w:eastAsia="zh-CN"/>
              </w:rPr>
              <w:t>为避免研究对研究参与者紧急危害的方案偏离</w:t>
            </w:r>
            <w:r>
              <w:rPr>
                <w:rFonts w:hint="eastAsia"/>
                <w:sz w:val="28"/>
                <w:szCs w:val="28"/>
              </w:rPr>
              <w:t>。④</w:t>
            </w:r>
            <w:r>
              <w:rPr>
                <w:rFonts w:hint="eastAsia"/>
                <w:sz w:val="28"/>
                <w:szCs w:val="28"/>
                <w:lang w:val="en-US" w:eastAsia="zh-CN"/>
              </w:rPr>
              <w:t>方案规定的其他需要报告的类型。</w:t>
            </w:r>
          </w:p>
          <w:p w14:paraId="28FB18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2</w:t>
            </w:r>
            <w:r>
              <w:rPr>
                <w:rFonts w:hint="eastAsia"/>
                <w:sz w:val="28"/>
                <w:szCs w:val="28"/>
              </w:rPr>
              <w:t>）审查的准备</w:t>
            </w:r>
          </w:p>
          <w:p w14:paraId="696C36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rFonts w:hint="eastAsia"/>
                <w:sz w:val="28"/>
                <w:szCs w:val="28"/>
              </w:rPr>
              <w:t>主审的准备：①主审委员的选择：每个项目</w:t>
            </w:r>
            <w:r>
              <w:rPr>
                <w:rFonts w:hint="eastAsia"/>
                <w:sz w:val="28"/>
                <w:szCs w:val="28"/>
                <w:lang w:val="en-US" w:eastAsia="zh-CN"/>
              </w:rPr>
              <w:t>主任委员指定2</w:t>
            </w:r>
            <w:r>
              <w:rPr>
                <w:rFonts w:hint="eastAsia"/>
                <w:sz w:val="28"/>
                <w:szCs w:val="28"/>
              </w:rPr>
              <w:t>名主审委员；会议审查优先选择</w:t>
            </w:r>
            <w:r>
              <w:rPr>
                <w:rFonts w:hint="eastAsia"/>
                <w:sz w:val="28"/>
                <w:szCs w:val="28"/>
                <w:lang w:val="en-US" w:eastAsia="zh-CN"/>
              </w:rPr>
              <w:t>初审</w:t>
            </w:r>
            <w:r>
              <w:rPr>
                <w:rFonts w:hint="eastAsia"/>
                <w:sz w:val="28"/>
                <w:szCs w:val="28"/>
              </w:rPr>
              <w:t>主审委员，</w:t>
            </w:r>
            <w:r>
              <w:rPr>
                <w:rFonts w:hint="eastAsia"/>
                <w:sz w:val="28"/>
                <w:szCs w:val="28"/>
                <w:lang w:val="en-US" w:eastAsia="zh-CN"/>
              </w:rPr>
              <w:t>若初审</w:t>
            </w:r>
            <w:r>
              <w:rPr>
                <w:rFonts w:hint="eastAsia"/>
                <w:sz w:val="28"/>
                <w:szCs w:val="28"/>
              </w:rPr>
              <w:t>主审委员</w:t>
            </w:r>
            <w:r>
              <w:rPr>
                <w:rFonts w:hint="eastAsia"/>
                <w:sz w:val="28"/>
                <w:szCs w:val="28"/>
                <w:lang w:val="en-US" w:eastAsia="zh-CN"/>
              </w:rPr>
              <w:t>无法审查，则按照《初始审查的标准操作规程》</w:t>
            </w:r>
            <w:r>
              <w:rPr>
                <w:rFonts w:hint="eastAsia"/>
                <w:sz w:val="28"/>
                <w:szCs w:val="28"/>
              </w:rPr>
              <w:t>主审委员的选择</w:t>
            </w:r>
            <w:r>
              <w:rPr>
                <w:rFonts w:hint="eastAsia"/>
                <w:sz w:val="28"/>
                <w:szCs w:val="28"/>
                <w:lang w:val="en-US" w:eastAsia="zh-CN"/>
              </w:rPr>
              <w:t>指定主审委员</w:t>
            </w:r>
            <w:r>
              <w:rPr>
                <w:rFonts w:hint="eastAsia"/>
                <w:sz w:val="28"/>
                <w:szCs w:val="28"/>
              </w:rPr>
              <w:t>；②准备审查文件：</w:t>
            </w:r>
            <w:r>
              <w:rPr>
                <w:rFonts w:hint="eastAsia"/>
                <w:sz w:val="28"/>
                <w:szCs w:val="28"/>
                <w:lang w:val="en-US" w:eastAsia="zh-CN"/>
              </w:rPr>
              <w:t>秘书</w:t>
            </w:r>
            <w:r>
              <w:rPr>
                <w:rFonts w:hint="eastAsia"/>
                <w:sz w:val="28"/>
                <w:szCs w:val="28"/>
              </w:rPr>
              <w:t>为主审委员准备主审项目的整套送审文件</w:t>
            </w:r>
            <w:r>
              <w:rPr>
                <w:rFonts w:hint="eastAsia"/>
                <w:sz w:val="28"/>
                <w:szCs w:val="28"/>
                <w:lang w:eastAsia="zh-CN"/>
              </w:rPr>
              <w:t>以及</w:t>
            </w:r>
            <w:r>
              <w:rPr>
                <w:rFonts w:hint="eastAsia"/>
                <w:sz w:val="28"/>
                <w:szCs w:val="28"/>
              </w:rPr>
              <w:t>“</w:t>
            </w:r>
            <w:r>
              <w:rPr>
                <w:rFonts w:hint="eastAsia"/>
                <w:sz w:val="28"/>
                <w:szCs w:val="28"/>
                <w:lang w:eastAsia="zh-CN"/>
              </w:rPr>
              <w:t>审查工作表</w:t>
            </w:r>
            <w:r>
              <w:rPr>
                <w:rFonts w:hint="eastAsia"/>
                <w:sz w:val="28"/>
                <w:szCs w:val="28"/>
              </w:rPr>
              <w:t>”；必要时，提供查阅当前使用版本的方案和知情同意书的便利条件。</w:t>
            </w:r>
          </w:p>
          <w:p w14:paraId="1594FB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3</w:t>
            </w:r>
            <w:r>
              <w:rPr>
                <w:rFonts w:hint="eastAsia"/>
                <w:sz w:val="28"/>
                <w:szCs w:val="28"/>
              </w:rPr>
              <w:t>、审查</w:t>
            </w:r>
          </w:p>
          <w:p w14:paraId="36A82F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rFonts w:hint="eastAsia"/>
                <w:sz w:val="28"/>
                <w:szCs w:val="28"/>
              </w:rPr>
              <w:t>（</w:t>
            </w:r>
            <w:r>
              <w:rPr>
                <w:sz w:val="28"/>
                <w:szCs w:val="28"/>
              </w:rPr>
              <w:t>1</w:t>
            </w:r>
            <w:r>
              <w:rPr>
                <w:rFonts w:hint="eastAsia"/>
                <w:sz w:val="28"/>
                <w:szCs w:val="28"/>
              </w:rPr>
              <w:t>）审查程序</w:t>
            </w:r>
          </w:p>
          <w:p w14:paraId="0A50A172">
            <w:pPr>
              <w:keepNext w:val="0"/>
              <w:keepLines w:val="0"/>
              <w:pageBreakBefore w:val="0"/>
              <w:widowControl w:val="0"/>
              <w:kinsoku/>
              <w:wordWrap/>
              <w:overflowPunct/>
              <w:topLinePunct w:val="0"/>
              <w:autoSpaceDE/>
              <w:autoSpaceDN/>
              <w:bidi w:val="0"/>
              <w:adjustRightInd/>
              <w:snapToGrid/>
              <w:spacing w:line="240" w:lineRule="auto"/>
              <w:ind w:right="0" w:rightChars="0" w:firstLine="840" w:firstLineChars="300"/>
              <w:jc w:val="both"/>
              <w:textAlignment w:val="auto"/>
              <w:outlineLvl w:val="9"/>
              <w:rPr>
                <w:rFonts w:hint="eastAsia"/>
                <w:sz w:val="28"/>
                <w:szCs w:val="28"/>
                <w:lang w:eastAsia="zh-CN"/>
              </w:rPr>
            </w:pPr>
            <w:r>
              <w:rPr>
                <w:rFonts w:hint="eastAsia"/>
                <w:sz w:val="28"/>
                <w:szCs w:val="28"/>
                <w:lang w:eastAsia="zh-CN"/>
              </w:rPr>
              <w:t>会议审查。</w:t>
            </w:r>
          </w:p>
          <w:p w14:paraId="157F38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2</w:t>
            </w:r>
            <w:r>
              <w:rPr>
                <w:rFonts w:hint="eastAsia"/>
                <w:sz w:val="28"/>
                <w:szCs w:val="28"/>
              </w:rPr>
              <w:t>）审查要素</w:t>
            </w:r>
          </w:p>
          <w:p w14:paraId="0360A2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1</w:t>
            </w:r>
            <w:r>
              <w:rPr>
                <w:rFonts w:hint="eastAsia"/>
                <w:sz w:val="28"/>
                <w:szCs w:val="28"/>
              </w:rPr>
              <w:t>）是否</w:t>
            </w:r>
            <w:r>
              <w:rPr>
                <w:rFonts w:hint="eastAsia"/>
                <w:sz w:val="28"/>
                <w:szCs w:val="28"/>
                <w:lang w:val="en-US" w:eastAsia="zh-CN"/>
              </w:rPr>
              <w:t>增加</w:t>
            </w:r>
            <w:r>
              <w:rPr>
                <w:rFonts w:hint="eastAsia"/>
                <w:sz w:val="28"/>
                <w:szCs w:val="28"/>
                <w:lang w:eastAsia="zh-CN"/>
              </w:rPr>
              <w:t>研究参与者</w:t>
            </w:r>
            <w:r>
              <w:rPr>
                <w:rFonts w:hint="eastAsia"/>
                <w:sz w:val="28"/>
                <w:szCs w:val="28"/>
              </w:rPr>
              <w:t>的</w:t>
            </w:r>
            <w:r>
              <w:rPr>
                <w:rFonts w:hint="eastAsia"/>
                <w:sz w:val="28"/>
                <w:szCs w:val="28"/>
                <w:lang w:val="en-US" w:eastAsia="zh-CN"/>
              </w:rPr>
              <w:t>风险</w:t>
            </w:r>
            <w:r>
              <w:rPr>
                <w:rFonts w:hint="eastAsia"/>
                <w:sz w:val="28"/>
                <w:szCs w:val="28"/>
              </w:rPr>
              <w:t>。</w:t>
            </w:r>
          </w:p>
          <w:p w14:paraId="0DAFD5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2</w:t>
            </w:r>
            <w:r>
              <w:rPr>
                <w:rFonts w:hint="eastAsia"/>
                <w:sz w:val="28"/>
                <w:szCs w:val="28"/>
              </w:rPr>
              <w:t>）是否</w:t>
            </w:r>
            <w:r>
              <w:rPr>
                <w:rFonts w:hint="eastAsia"/>
                <w:sz w:val="28"/>
                <w:szCs w:val="28"/>
                <w:lang w:val="en-US" w:eastAsia="zh-CN"/>
              </w:rPr>
              <w:t>降低</w:t>
            </w:r>
            <w:r>
              <w:rPr>
                <w:rFonts w:hint="eastAsia"/>
                <w:sz w:val="28"/>
                <w:szCs w:val="28"/>
                <w:lang w:eastAsia="zh-CN"/>
              </w:rPr>
              <w:t>研究参与者</w:t>
            </w:r>
            <w:r>
              <w:rPr>
                <w:rFonts w:hint="eastAsia"/>
                <w:sz w:val="28"/>
                <w:szCs w:val="28"/>
              </w:rPr>
              <w:t>的</w:t>
            </w:r>
            <w:r>
              <w:rPr>
                <w:rFonts w:hint="eastAsia"/>
                <w:sz w:val="28"/>
                <w:szCs w:val="28"/>
                <w:lang w:val="en-US" w:eastAsia="zh-CN"/>
              </w:rPr>
              <w:t>获益</w:t>
            </w:r>
            <w:r>
              <w:rPr>
                <w:rFonts w:hint="eastAsia"/>
                <w:sz w:val="28"/>
                <w:szCs w:val="28"/>
              </w:rPr>
              <w:t>。</w:t>
            </w:r>
          </w:p>
          <w:p w14:paraId="6E1B4D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rFonts w:hint="eastAsia"/>
                <w:sz w:val="28"/>
                <w:szCs w:val="28"/>
              </w:rPr>
              <w:t>3）是否对研究</w:t>
            </w:r>
            <w:r>
              <w:rPr>
                <w:rFonts w:hint="eastAsia"/>
                <w:sz w:val="28"/>
                <w:szCs w:val="28"/>
                <w:lang w:val="en-US" w:eastAsia="zh-CN"/>
              </w:rPr>
              <w:t>实施</w:t>
            </w:r>
            <w:r>
              <w:rPr>
                <w:rFonts w:hint="eastAsia"/>
                <w:sz w:val="28"/>
                <w:szCs w:val="28"/>
              </w:rPr>
              <w:t>产生显著影响。</w:t>
            </w:r>
          </w:p>
          <w:p w14:paraId="685E94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val="en-US" w:eastAsia="zh-CN"/>
              </w:rPr>
            </w:pPr>
            <w:r>
              <w:rPr>
                <w:rFonts w:hint="eastAsia"/>
                <w:sz w:val="28"/>
                <w:szCs w:val="28"/>
              </w:rPr>
              <w:t>4）对</w:t>
            </w:r>
            <w:r>
              <w:rPr>
                <w:rFonts w:hint="eastAsia"/>
                <w:sz w:val="28"/>
                <w:szCs w:val="28"/>
                <w:lang w:val="en-US" w:eastAsia="zh-CN"/>
              </w:rPr>
              <w:t>方案偏离</w:t>
            </w:r>
            <w:r>
              <w:rPr>
                <w:rFonts w:hint="eastAsia"/>
                <w:sz w:val="28"/>
                <w:szCs w:val="28"/>
              </w:rPr>
              <w:t>采取</w:t>
            </w:r>
            <w:r>
              <w:rPr>
                <w:rFonts w:hint="eastAsia"/>
                <w:sz w:val="28"/>
                <w:szCs w:val="28"/>
                <w:lang w:val="en-US" w:eastAsia="zh-CN"/>
              </w:rPr>
              <w:t>的纠正</w:t>
            </w:r>
            <w:r>
              <w:rPr>
                <w:rFonts w:hint="eastAsia"/>
                <w:sz w:val="28"/>
                <w:szCs w:val="28"/>
              </w:rPr>
              <w:t>措施是否</w:t>
            </w:r>
            <w:r>
              <w:rPr>
                <w:rFonts w:hint="eastAsia"/>
                <w:sz w:val="28"/>
                <w:szCs w:val="28"/>
                <w:lang w:val="en-US" w:eastAsia="zh-CN"/>
              </w:rPr>
              <w:t>合适</w:t>
            </w:r>
            <w:r>
              <w:rPr>
                <w:rFonts w:hint="eastAsia"/>
                <w:sz w:val="28"/>
                <w:szCs w:val="28"/>
              </w:rPr>
              <w:t>。</w:t>
            </w:r>
          </w:p>
          <w:p w14:paraId="404E0F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val="en-US" w:eastAsia="zh-CN"/>
              </w:rPr>
            </w:pPr>
            <w:r>
              <w:rPr>
                <w:rFonts w:hint="eastAsia"/>
                <w:sz w:val="28"/>
                <w:szCs w:val="28"/>
                <w:lang w:val="en-US" w:eastAsia="zh-CN"/>
              </w:rPr>
              <w:t>5</w:t>
            </w:r>
            <w:r>
              <w:rPr>
                <w:rFonts w:hint="eastAsia"/>
                <w:sz w:val="28"/>
                <w:szCs w:val="28"/>
              </w:rPr>
              <w:t>）</w:t>
            </w:r>
            <w:r>
              <w:rPr>
                <w:rFonts w:hint="eastAsia"/>
                <w:sz w:val="28"/>
                <w:szCs w:val="28"/>
                <w:lang w:val="en-US" w:eastAsia="zh-CN"/>
              </w:rPr>
              <w:t>是否有必要修改方案或知情同意书。</w:t>
            </w:r>
          </w:p>
          <w:p w14:paraId="7F54B6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val="en-US" w:eastAsia="zh-CN"/>
              </w:rPr>
            </w:pPr>
            <w:r>
              <w:rPr>
                <w:rFonts w:hint="eastAsia"/>
                <w:sz w:val="28"/>
                <w:szCs w:val="28"/>
                <w:lang w:val="en-US" w:eastAsia="zh-CN"/>
              </w:rPr>
              <w:t>6）是否要求观察知情同意的过程，观察研究的实施。</w:t>
            </w:r>
          </w:p>
          <w:p w14:paraId="62D705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val="en-US" w:eastAsia="zh-CN"/>
              </w:rPr>
            </w:pPr>
            <w:r>
              <w:rPr>
                <w:rFonts w:hint="eastAsia"/>
                <w:sz w:val="28"/>
                <w:szCs w:val="28"/>
                <w:lang w:val="en-US" w:eastAsia="zh-CN"/>
              </w:rPr>
              <w:t>7）是否要求审查意见通知研究管理部门，采取必要的管理措施。</w:t>
            </w:r>
          </w:p>
          <w:p w14:paraId="78337E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default"/>
                <w:sz w:val="28"/>
                <w:szCs w:val="28"/>
                <w:lang w:val="en-US" w:eastAsia="zh-CN"/>
              </w:rPr>
            </w:pPr>
            <w:r>
              <w:rPr>
                <w:rFonts w:hint="eastAsia"/>
                <w:sz w:val="28"/>
                <w:szCs w:val="28"/>
                <w:lang w:val="en-US" w:eastAsia="zh-CN"/>
              </w:rPr>
              <w:t>8）研究是否继续满足伦理审查批准研究的标准。</w:t>
            </w:r>
          </w:p>
          <w:p w14:paraId="6390343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3</w:t>
            </w:r>
            <w:r>
              <w:rPr>
                <w:rFonts w:hint="eastAsia"/>
                <w:sz w:val="28"/>
                <w:szCs w:val="28"/>
              </w:rPr>
              <w:t>）审查决定</w:t>
            </w:r>
          </w:p>
          <w:p w14:paraId="1C2063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eastAsiaTheme="minorEastAsia"/>
                <w:sz w:val="28"/>
                <w:szCs w:val="28"/>
                <w:lang w:eastAsia="zh-CN"/>
              </w:rPr>
            </w:pPr>
            <w:r>
              <w:rPr>
                <w:sz w:val="28"/>
                <w:szCs w:val="28"/>
              </w:rPr>
              <w:t>1</w:t>
            </w:r>
            <w:r>
              <w:rPr>
                <w:rFonts w:hint="eastAsia"/>
                <w:sz w:val="28"/>
                <w:szCs w:val="28"/>
              </w:rPr>
              <w:t>）是否同意研究继续进行：①</w:t>
            </w:r>
            <w:r>
              <w:rPr>
                <w:rFonts w:hint="eastAsia"/>
                <w:sz w:val="28"/>
                <w:szCs w:val="28"/>
                <w:lang w:val="en-US" w:eastAsia="zh-CN"/>
              </w:rPr>
              <w:t>继续研究</w:t>
            </w:r>
            <w:r>
              <w:rPr>
                <w:rFonts w:hint="eastAsia"/>
                <w:sz w:val="28"/>
                <w:szCs w:val="28"/>
              </w:rPr>
              <w:t>；②</w:t>
            </w:r>
            <w:r>
              <w:rPr>
                <w:rFonts w:hint="eastAsia"/>
                <w:sz w:val="28"/>
                <w:szCs w:val="28"/>
                <w:lang w:val="en-US" w:eastAsia="zh-CN"/>
              </w:rPr>
              <w:t>修改后批准</w:t>
            </w:r>
            <w:r>
              <w:rPr>
                <w:rFonts w:hint="eastAsia"/>
                <w:sz w:val="28"/>
                <w:szCs w:val="28"/>
              </w:rPr>
              <w:t>；</w:t>
            </w:r>
            <w:r>
              <w:rPr>
                <w:rFonts w:hint="eastAsia" w:ascii="Times New Roman" w:hAnsi="Times New Roman" w:cs="宋体" w:eastAsiaTheme="minorEastAsia"/>
                <w:kern w:val="0"/>
                <w:sz w:val="28"/>
                <w:szCs w:val="28"/>
                <w:lang w:eastAsia="zh-CN"/>
              </w:rPr>
              <w:t>③</w:t>
            </w:r>
            <w:r>
              <w:rPr>
                <w:rFonts w:hint="eastAsia" w:ascii="Times New Roman" w:hAnsi="Times New Roman" w:cs="宋体"/>
                <w:kern w:val="0"/>
                <w:sz w:val="28"/>
                <w:szCs w:val="28"/>
                <w:lang w:val="en-US" w:eastAsia="zh-CN"/>
              </w:rPr>
              <w:t>修改后再审；</w:t>
            </w:r>
            <w:r>
              <w:rPr>
                <w:rFonts w:hint="eastAsia" w:ascii="Times New Roman" w:hAnsi="Times New Roman" w:cs="宋体"/>
                <w:kern w:val="0"/>
                <w:sz w:val="28"/>
                <w:szCs w:val="28"/>
              </w:rPr>
              <w:t>④</w:t>
            </w:r>
            <w:r>
              <w:rPr>
                <w:rFonts w:hint="eastAsia" w:ascii="Times New Roman" w:hAnsi="Times New Roman" w:cs="宋体"/>
                <w:kern w:val="0"/>
                <w:sz w:val="28"/>
                <w:szCs w:val="28"/>
                <w:lang w:val="en-US" w:eastAsia="zh-CN"/>
              </w:rPr>
              <w:t>暂停或者终止研究</w:t>
            </w:r>
            <w:r>
              <w:rPr>
                <w:rFonts w:hint="eastAsia"/>
                <w:sz w:val="28"/>
                <w:szCs w:val="28"/>
                <w:lang w:eastAsia="zh-CN"/>
              </w:rPr>
              <w:t>。</w:t>
            </w:r>
          </w:p>
          <w:p w14:paraId="5C8CEC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2</w:t>
            </w:r>
            <w:r>
              <w:rPr>
                <w:rFonts w:hint="eastAsia"/>
                <w:sz w:val="28"/>
                <w:szCs w:val="28"/>
              </w:rPr>
              <w:t>）“</w:t>
            </w:r>
            <w:r>
              <w:rPr>
                <w:rFonts w:hint="eastAsia"/>
                <w:sz w:val="28"/>
                <w:szCs w:val="28"/>
                <w:lang w:val="en-US" w:eastAsia="zh-CN"/>
              </w:rPr>
              <w:t>修改后批准</w:t>
            </w:r>
            <w:r>
              <w:rPr>
                <w:rFonts w:hint="eastAsia"/>
                <w:sz w:val="28"/>
                <w:szCs w:val="28"/>
              </w:rPr>
              <w:t>”</w:t>
            </w:r>
            <w:r>
              <w:rPr>
                <w:rFonts w:hint="eastAsia"/>
                <w:sz w:val="28"/>
                <w:szCs w:val="28"/>
                <w:lang w:val="en-US" w:eastAsia="zh-CN"/>
              </w:rPr>
              <w:t>和“</w:t>
            </w:r>
            <w:r>
              <w:rPr>
                <w:rFonts w:hint="eastAsia" w:ascii="Times New Roman" w:hAnsi="Times New Roman" w:cs="宋体"/>
                <w:kern w:val="0"/>
                <w:sz w:val="28"/>
                <w:szCs w:val="28"/>
                <w:lang w:val="en-US" w:eastAsia="zh-CN"/>
              </w:rPr>
              <w:t>修改后再审</w:t>
            </w:r>
            <w:r>
              <w:rPr>
                <w:rFonts w:hint="eastAsia"/>
                <w:sz w:val="28"/>
                <w:szCs w:val="28"/>
                <w:lang w:val="en-US" w:eastAsia="zh-CN"/>
              </w:rPr>
              <w:t>”</w:t>
            </w:r>
            <w:r>
              <w:rPr>
                <w:rFonts w:hint="eastAsia"/>
                <w:sz w:val="28"/>
                <w:szCs w:val="28"/>
              </w:rPr>
              <w:t>同时可以提出建议，建议包括（但不限于）：修正方案和／或知情同意书，重新获取知情同意，重新培训</w:t>
            </w:r>
            <w:r>
              <w:rPr>
                <w:rFonts w:hint="eastAsia"/>
                <w:sz w:val="28"/>
                <w:szCs w:val="28"/>
                <w:lang w:val="en-US" w:eastAsia="zh-CN"/>
              </w:rPr>
              <w:t>研究人员</w:t>
            </w:r>
            <w:r>
              <w:rPr>
                <w:rFonts w:hint="eastAsia"/>
                <w:sz w:val="28"/>
                <w:szCs w:val="28"/>
              </w:rPr>
              <w:t>，在高年资研究人员指导下工作，限制参加研究的权利，拒绝受理来自该</w:t>
            </w:r>
            <w:r>
              <w:rPr>
                <w:rFonts w:hint="eastAsia"/>
                <w:sz w:val="28"/>
                <w:szCs w:val="28"/>
                <w:lang w:eastAsia="zh-CN"/>
              </w:rPr>
              <w:t>主要研究者</w:t>
            </w:r>
            <w:r>
              <w:rPr>
                <w:rFonts w:hint="eastAsia"/>
                <w:sz w:val="28"/>
                <w:szCs w:val="28"/>
                <w:lang w:val="en-US" w:eastAsia="zh-CN"/>
              </w:rPr>
              <w:t>/项目（课题负责人）</w:t>
            </w:r>
            <w:r>
              <w:rPr>
                <w:rFonts w:hint="eastAsia"/>
                <w:sz w:val="28"/>
                <w:szCs w:val="28"/>
              </w:rPr>
              <w:t>的后续研究申请；必要时，建议医院相关职能部门采取进一步的处理措施。</w:t>
            </w:r>
          </w:p>
          <w:p w14:paraId="2BDCE5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sz w:val="28"/>
                <w:szCs w:val="28"/>
              </w:rPr>
              <w:t>3</w:t>
            </w:r>
            <w:r>
              <w:rPr>
                <w:rFonts w:hint="eastAsia"/>
                <w:sz w:val="28"/>
                <w:szCs w:val="28"/>
              </w:rPr>
              <w:t>）跟踪审查频率：根据</w:t>
            </w:r>
            <w:r>
              <w:rPr>
                <w:rFonts w:hint="eastAsia"/>
                <w:sz w:val="28"/>
                <w:szCs w:val="28"/>
                <w:lang w:val="en-US" w:eastAsia="zh-CN"/>
              </w:rPr>
              <w:t>方案偏离</w:t>
            </w:r>
            <w:r>
              <w:rPr>
                <w:rFonts w:hint="eastAsia"/>
                <w:sz w:val="28"/>
                <w:szCs w:val="28"/>
              </w:rPr>
              <w:t>对</w:t>
            </w:r>
            <w:r>
              <w:rPr>
                <w:rFonts w:hint="eastAsia"/>
                <w:sz w:val="28"/>
                <w:szCs w:val="28"/>
                <w:lang w:val="en-US" w:eastAsia="zh-CN"/>
              </w:rPr>
              <w:t>研究风险程度变化的影响</w:t>
            </w:r>
            <w:r>
              <w:rPr>
                <w:rFonts w:hint="eastAsia"/>
                <w:sz w:val="28"/>
                <w:szCs w:val="28"/>
              </w:rPr>
              <w:t>，</w:t>
            </w:r>
            <w:r>
              <w:rPr>
                <w:rFonts w:hint="eastAsia"/>
                <w:sz w:val="28"/>
                <w:szCs w:val="28"/>
                <w:lang w:val="en-US" w:eastAsia="zh-CN"/>
              </w:rPr>
              <w:t>主审委员</w:t>
            </w:r>
            <w:r>
              <w:rPr>
                <w:rFonts w:hint="eastAsia"/>
                <w:sz w:val="28"/>
                <w:szCs w:val="28"/>
              </w:rPr>
              <w:t>决定是否调整跟踪审查的频率</w:t>
            </w:r>
            <w:r>
              <w:rPr>
                <w:rFonts w:hint="eastAsia"/>
                <w:sz w:val="28"/>
                <w:szCs w:val="28"/>
                <w:lang w:eastAsia="zh-CN"/>
              </w:rPr>
              <w:t>，</w:t>
            </w:r>
            <w:r>
              <w:rPr>
                <w:rFonts w:hint="eastAsia"/>
                <w:sz w:val="28"/>
                <w:szCs w:val="28"/>
                <w:lang w:val="en-US" w:eastAsia="zh-CN"/>
              </w:rPr>
              <w:t>最长不超过12个月</w:t>
            </w:r>
            <w:r>
              <w:rPr>
                <w:rFonts w:hint="eastAsia"/>
                <w:sz w:val="28"/>
                <w:szCs w:val="28"/>
              </w:rPr>
              <w:t>。</w:t>
            </w:r>
          </w:p>
          <w:p w14:paraId="7E4AD5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4</w:t>
            </w:r>
            <w:r>
              <w:rPr>
                <w:rFonts w:hint="eastAsia"/>
                <w:sz w:val="28"/>
                <w:szCs w:val="28"/>
              </w:rPr>
              <w:t>、传达决定</w:t>
            </w:r>
          </w:p>
          <w:p w14:paraId="6A00E4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1</w:t>
            </w:r>
            <w:r>
              <w:rPr>
                <w:rFonts w:hint="eastAsia"/>
                <w:sz w:val="28"/>
                <w:szCs w:val="28"/>
              </w:rPr>
              <w:t>）传达形式：所有决定均以“伦理审查意见”的形式传达。</w:t>
            </w:r>
          </w:p>
          <w:p w14:paraId="23AADC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rFonts w:hint="eastAsia"/>
                <w:sz w:val="28"/>
                <w:szCs w:val="28"/>
                <w:lang w:val="en-US" w:eastAsia="zh-CN"/>
              </w:rPr>
              <w:t>2</w:t>
            </w:r>
            <w:r>
              <w:rPr>
                <w:rFonts w:hint="eastAsia"/>
                <w:sz w:val="28"/>
                <w:szCs w:val="28"/>
              </w:rPr>
              <w:t>）传达时限：在审查决定后</w:t>
            </w:r>
            <w:r>
              <w:rPr>
                <w:sz w:val="28"/>
                <w:szCs w:val="28"/>
              </w:rPr>
              <w:t>5</w:t>
            </w:r>
            <w:r>
              <w:rPr>
                <w:rFonts w:hint="eastAsia"/>
                <w:sz w:val="28"/>
                <w:szCs w:val="28"/>
              </w:rPr>
              <w:t>个工作日内完成决定的传达。</w:t>
            </w:r>
          </w:p>
          <w:p w14:paraId="237637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5</w:t>
            </w:r>
            <w:r>
              <w:rPr>
                <w:rFonts w:hint="eastAsia"/>
                <w:sz w:val="28"/>
                <w:szCs w:val="28"/>
              </w:rPr>
              <w:t>、文件存档。</w:t>
            </w:r>
          </w:p>
          <w:p w14:paraId="4792BA9A">
            <w:pPr>
              <w:ind w:firstLine="560" w:firstLineChars="200"/>
              <w:rPr>
                <w:sz w:val="28"/>
                <w:szCs w:val="28"/>
              </w:rPr>
            </w:pPr>
            <w:r>
              <w:rPr>
                <w:rFonts w:hint="eastAsia"/>
                <w:sz w:val="28"/>
                <w:szCs w:val="28"/>
              </w:rPr>
              <w:t>（</w:t>
            </w:r>
            <w:r>
              <w:rPr>
                <w:sz w:val="28"/>
                <w:szCs w:val="28"/>
              </w:rPr>
              <w:t>1</w:t>
            </w:r>
            <w:r>
              <w:rPr>
                <w:rFonts w:hint="eastAsia"/>
                <w:sz w:val="28"/>
                <w:szCs w:val="28"/>
              </w:rPr>
              <w:t>）审查过程中形成、积累、保存的文件，按审查阶段及时存档或归档、建立／更新项目档案目录。</w:t>
            </w:r>
          </w:p>
          <w:p w14:paraId="61546DF7">
            <w:pPr>
              <w:rPr>
                <w:sz w:val="28"/>
                <w:szCs w:val="28"/>
              </w:rPr>
            </w:pPr>
            <w:r>
              <w:rPr>
                <w:rFonts w:hint="eastAsia"/>
                <w:sz w:val="28"/>
                <w:szCs w:val="28"/>
                <w:lang w:val="en-US" w:eastAsia="zh-CN"/>
              </w:rPr>
              <w:t xml:space="preserve">    </w:t>
            </w:r>
            <w:r>
              <w:rPr>
                <w:rFonts w:hint="eastAsia"/>
                <w:sz w:val="28"/>
                <w:szCs w:val="28"/>
              </w:rPr>
              <w:t>（</w:t>
            </w:r>
            <w:r>
              <w:rPr>
                <w:rFonts w:hint="eastAsia"/>
                <w:sz w:val="28"/>
                <w:szCs w:val="28"/>
                <w:lang w:val="en-US" w:eastAsia="zh-CN"/>
              </w:rPr>
              <w:t>2</w:t>
            </w:r>
            <w:r>
              <w:rPr>
                <w:rFonts w:hint="eastAsia"/>
                <w:sz w:val="28"/>
                <w:szCs w:val="28"/>
              </w:rPr>
              <w:t>）会议审查的项目存档文件：项目送审文件，“</w:t>
            </w:r>
            <w:r>
              <w:rPr>
                <w:rFonts w:hint="eastAsia"/>
                <w:sz w:val="28"/>
                <w:szCs w:val="28"/>
                <w:lang w:eastAsia="zh-CN"/>
              </w:rPr>
              <w:t>审查工作表</w:t>
            </w:r>
            <w:r>
              <w:rPr>
                <w:rFonts w:hint="eastAsia"/>
                <w:sz w:val="28"/>
                <w:szCs w:val="28"/>
              </w:rPr>
              <w:t>”，会议签到表，会议</w:t>
            </w:r>
            <w:r>
              <w:rPr>
                <w:rFonts w:hint="eastAsia"/>
                <w:sz w:val="28"/>
                <w:szCs w:val="28"/>
                <w:lang w:eastAsia="zh-CN"/>
              </w:rPr>
              <w:t>审查</w:t>
            </w:r>
            <w:r>
              <w:rPr>
                <w:rFonts w:hint="eastAsia"/>
                <w:sz w:val="28"/>
                <w:szCs w:val="28"/>
              </w:rPr>
              <w:t>决定表</w:t>
            </w:r>
            <w:r>
              <w:rPr>
                <w:rFonts w:hint="eastAsia"/>
                <w:sz w:val="28"/>
                <w:szCs w:val="28"/>
                <w:lang w:eastAsia="zh-CN"/>
              </w:rPr>
              <w:t>，</w:t>
            </w:r>
            <w:r>
              <w:rPr>
                <w:rFonts w:hint="eastAsia"/>
                <w:sz w:val="28"/>
                <w:szCs w:val="28"/>
              </w:rPr>
              <w:t>投票单，会议记录，伦理审查决定文件。</w:t>
            </w:r>
          </w:p>
          <w:p w14:paraId="0E3CC561">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sz w:val="28"/>
                <w:szCs w:val="28"/>
                <w:lang w:eastAsia="zh-CN"/>
              </w:rPr>
            </w:pPr>
            <w:r>
              <w:rPr>
                <w:rFonts w:hint="eastAsia"/>
                <w:sz w:val="28"/>
                <w:szCs w:val="28"/>
              </w:rPr>
              <w:t>（</w:t>
            </w:r>
            <w:r>
              <w:rPr>
                <w:rFonts w:hint="eastAsia"/>
                <w:sz w:val="28"/>
                <w:szCs w:val="28"/>
                <w:lang w:val="en-US" w:eastAsia="zh-CN"/>
              </w:rPr>
              <w:t>四</w:t>
            </w:r>
            <w:r>
              <w:rPr>
                <w:rFonts w:hint="eastAsia"/>
                <w:sz w:val="28"/>
                <w:szCs w:val="28"/>
              </w:rPr>
              <w:t>）</w:t>
            </w:r>
            <w:r>
              <w:rPr>
                <w:rFonts w:hint="eastAsia"/>
                <w:sz w:val="28"/>
                <w:szCs w:val="28"/>
                <w:lang w:eastAsia="zh-CN"/>
              </w:rPr>
              <w:t>附件</w:t>
            </w:r>
          </w:p>
          <w:p w14:paraId="0312C975">
            <w:pPr>
              <w:rPr>
                <w:rFonts w:hint="eastAsia"/>
                <w:sz w:val="28"/>
                <w:szCs w:val="28"/>
                <w:lang w:val="en-US" w:eastAsia="zh-CN"/>
              </w:rPr>
            </w:pPr>
            <w:r>
              <w:rPr>
                <w:rFonts w:hint="eastAsia"/>
                <w:sz w:val="28"/>
                <w:szCs w:val="28"/>
                <w:lang w:val="en-US" w:eastAsia="zh-CN"/>
              </w:rPr>
              <w:t xml:space="preserve">  1、重大方案偏离审查工作表</w:t>
            </w:r>
          </w:p>
          <w:p w14:paraId="78ED32D3">
            <w:pPr>
              <w:rPr>
                <w:rFonts w:hint="eastAsia"/>
                <w:sz w:val="28"/>
                <w:szCs w:val="28"/>
                <w:lang w:val="en-US" w:eastAsia="zh-CN"/>
              </w:rPr>
            </w:pPr>
            <w:r>
              <w:rPr>
                <w:rFonts w:hint="eastAsia"/>
                <w:sz w:val="28"/>
                <w:szCs w:val="28"/>
                <w:lang w:val="en-US" w:eastAsia="zh-CN"/>
              </w:rPr>
              <w:t xml:space="preserve">  2、重大方案偏离报告</w:t>
            </w:r>
          </w:p>
          <w:p w14:paraId="565084F2">
            <w:pPr>
              <w:ind w:firstLine="0" w:firstLineChars="0"/>
              <w:rPr>
                <w:rFonts w:hint="eastAsia" w:ascii="Times New Roman" w:eastAsia="宋体"/>
                <w:sz w:val="28"/>
                <w:szCs w:val="28"/>
                <w:lang w:val="en-US" w:eastAsia="zh-CN"/>
              </w:rPr>
            </w:pPr>
            <w:r>
              <w:rPr>
                <w:rFonts w:hint="eastAsia"/>
                <w:sz w:val="28"/>
                <w:szCs w:val="28"/>
                <w:lang w:val="en-US" w:eastAsia="zh-CN"/>
              </w:rPr>
              <w:t xml:space="preserve">  3、重大方案偏离审查送审文件清单</w:t>
            </w:r>
            <w:r>
              <w:rPr>
                <w:rFonts w:hint="eastAsia" w:ascii="Times New Roman" w:eastAsia="宋体"/>
                <w:sz w:val="28"/>
                <w:szCs w:val="28"/>
                <w:lang w:val="en-US" w:eastAsia="zh-CN"/>
              </w:rPr>
              <w:t xml:space="preserve"> </w:t>
            </w:r>
          </w:p>
          <w:p w14:paraId="4E74771F">
            <w:pPr>
              <w:ind w:firstLine="0" w:firstLineChars="0"/>
              <w:rPr>
                <w:rFonts w:hint="eastAsia" w:ascii="Times New Roman" w:eastAsia="宋体"/>
                <w:sz w:val="28"/>
                <w:szCs w:val="28"/>
                <w:lang w:val="en-US" w:eastAsia="zh-CN"/>
              </w:rPr>
            </w:pPr>
          </w:p>
          <w:p w14:paraId="77E55B3C">
            <w:pPr>
              <w:ind w:firstLine="0" w:firstLineChars="0"/>
              <w:rPr>
                <w:rFonts w:hint="eastAsia" w:ascii="Times New Roman" w:eastAsia="宋体"/>
                <w:sz w:val="28"/>
                <w:szCs w:val="28"/>
                <w:lang w:val="en-US" w:eastAsia="zh-CN"/>
              </w:rPr>
            </w:pPr>
          </w:p>
        </w:tc>
      </w:tr>
    </w:tbl>
    <w:p w14:paraId="483E1EC7">
      <w:pPr>
        <w:jc w:val="both"/>
        <w:rPr>
          <w:sz w:val="28"/>
          <w:szCs w:val="28"/>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roman"/>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553D1">
    <w:pPr>
      <w:pStyle w:val="3"/>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path/>
          <v:fill on="f" focussize="0,0"/>
          <v:stroke on="f" weight="0.5pt" joinstyle="miter"/>
          <v:imagedata o:title=""/>
          <o:lock v:ext="edit"/>
          <v:textbox inset="0mm,0mm,0mm,0mm" style="mso-fit-shape-to-text:t;">
            <w:txbxContent>
              <w:p w14:paraId="523C200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92D2">
    <w:pPr>
      <w:pStyle w:val="4"/>
      <w:jc w:val="center"/>
      <w:rPr>
        <w:b/>
        <w:bCs/>
        <w:sz w:val="21"/>
        <w:szCs w:val="21"/>
      </w:rPr>
    </w:pPr>
    <w:r>
      <w:rPr>
        <w:rFonts w:hint="eastAsia"/>
        <w:b/>
        <w:bCs/>
        <w:sz w:val="21"/>
        <w:szCs w:val="21"/>
      </w:rPr>
      <w:t>延安大学咸阳医院</w:t>
    </w:r>
    <w:r>
      <w:rPr>
        <w:rFonts w:hint="eastAsia"/>
        <w:b/>
        <w:bCs/>
        <w:sz w:val="21"/>
        <w:szCs w:val="21"/>
        <w:lang w:val="en-US" w:eastAsia="zh-CN"/>
      </w:rPr>
      <w:t>伦理审查委员会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A3MDc0YmQwMWRhZjI3Y2U3YTlhZjU4Nzk1ZWFlMDEifQ=="/>
  </w:docVars>
  <w:rsids>
    <w:rsidRoot w:val="00AA208C"/>
    <w:rsid w:val="00457522"/>
    <w:rsid w:val="005913B5"/>
    <w:rsid w:val="005D7D24"/>
    <w:rsid w:val="00674179"/>
    <w:rsid w:val="008C186F"/>
    <w:rsid w:val="00AA208C"/>
    <w:rsid w:val="00BB1D3B"/>
    <w:rsid w:val="00DB6B4C"/>
    <w:rsid w:val="00DD1695"/>
    <w:rsid w:val="02671E8B"/>
    <w:rsid w:val="061D1AB0"/>
    <w:rsid w:val="08251E08"/>
    <w:rsid w:val="0B3A5C6C"/>
    <w:rsid w:val="0B6941B3"/>
    <w:rsid w:val="0DD47DF6"/>
    <w:rsid w:val="0F815A34"/>
    <w:rsid w:val="11424DA6"/>
    <w:rsid w:val="119D0D26"/>
    <w:rsid w:val="14221993"/>
    <w:rsid w:val="14BD61CB"/>
    <w:rsid w:val="14BF4551"/>
    <w:rsid w:val="151242E9"/>
    <w:rsid w:val="166A4785"/>
    <w:rsid w:val="181050A6"/>
    <w:rsid w:val="1E2B0662"/>
    <w:rsid w:val="1FC559D7"/>
    <w:rsid w:val="215D400B"/>
    <w:rsid w:val="21DD4356"/>
    <w:rsid w:val="24727DCD"/>
    <w:rsid w:val="24F41A0F"/>
    <w:rsid w:val="25871B75"/>
    <w:rsid w:val="26933CB2"/>
    <w:rsid w:val="26EA179E"/>
    <w:rsid w:val="27D70728"/>
    <w:rsid w:val="28F9552D"/>
    <w:rsid w:val="2928599B"/>
    <w:rsid w:val="2C5F0370"/>
    <w:rsid w:val="2C6C2AA6"/>
    <w:rsid w:val="2C7A78E2"/>
    <w:rsid w:val="2CC61D4B"/>
    <w:rsid w:val="2D7C65AA"/>
    <w:rsid w:val="2E4D27DA"/>
    <w:rsid w:val="3172765E"/>
    <w:rsid w:val="320745F4"/>
    <w:rsid w:val="33424F04"/>
    <w:rsid w:val="35535834"/>
    <w:rsid w:val="36260D4F"/>
    <w:rsid w:val="37464CA7"/>
    <w:rsid w:val="377B0823"/>
    <w:rsid w:val="37E0685B"/>
    <w:rsid w:val="39610807"/>
    <w:rsid w:val="3AE76634"/>
    <w:rsid w:val="3C3C2A9B"/>
    <w:rsid w:val="3F9E4DD9"/>
    <w:rsid w:val="3FF63C05"/>
    <w:rsid w:val="41B63752"/>
    <w:rsid w:val="41BD190C"/>
    <w:rsid w:val="42A0489B"/>
    <w:rsid w:val="4335778E"/>
    <w:rsid w:val="433A0289"/>
    <w:rsid w:val="43AF27E6"/>
    <w:rsid w:val="45372BC7"/>
    <w:rsid w:val="45AC5105"/>
    <w:rsid w:val="45C74664"/>
    <w:rsid w:val="45DB49FB"/>
    <w:rsid w:val="46DE1451"/>
    <w:rsid w:val="4AE368E5"/>
    <w:rsid w:val="4BA566D3"/>
    <w:rsid w:val="4DDC3932"/>
    <w:rsid w:val="4EDB463D"/>
    <w:rsid w:val="527F1EDB"/>
    <w:rsid w:val="52E066C6"/>
    <w:rsid w:val="534F4B3D"/>
    <w:rsid w:val="53C0752F"/>
    <w:rsid w:val="5492791F"/>
    <w:rsid w:val="54C80AFA"/>
    <w:rsid w:val="55284F96"/>
    <w:rsid w:val="575507F0"/>
    <w:rsid w:val="57C716F1"/>
    <w:rsid w:val="586C5A56"/>
    <w:rsid w:val="58B23C1A"/>
    <w:rsid w:val="5AE62EBA"/>
    <w:rsid w:val="5B0D2810"/>
    <w:rsid w:val="5E17730F"/>
    <w:rsid w:val="5EB83E4B"/>
    <w:rsid w:val="60DE42E3"/>
    <w:rsid w:val="61F53256"/>
    <w:rsid w:val="62AF3292"/>
    <w:rsid w:val="639502D6"/>
    <w:rsid w:val="63B349B2"/>
    <w:rsid w:val="64A866DC"/>
    <w:rsid w:val="65C00FAE"/>
    <w:rsid w:val="65D23B58"/>
    <w:rsid w:val="6CF30B8A"/>
    <w:rsid w:val="6E486855"/>
    <w:rsid w:val="6F521E70"/>
    <w:rsid w:val="72CD361F"/>
    <w:rsid w:val="746A51E0"/>
    <w:rsid w:val="74852670"/>
    <w:rsid w:val="761170AD"/>
    <w:rsid w:val="76D565E4"/>
    <w:rsid w:val="7D4C6E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unhideWhenUsed/>
    <w:qFormat/>
    <w:uiPriority w:val="1"/>
  </w:style>
  <w:style w:type="table" w:default="1" w:styleId="5">
    <w:name w:val="Normal Table"/>
    <w:autoRedefin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Pages>
  <Words>1513</Words>
  <Characters>1534</Characters>
  <Lines>16</Lines>
  <Paragraphs>4</Paragraphs>
  <TotalTime>0</TotalTime>
  <ScaleCrop>false</ScaleCrop>
  <LinksUpToDate>false</LinksUpToDate>
  <CharactersWithSpaces>1553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cp:lastModifiedBy>
  <dcterms:modified xsi:type="dcterms:W3CDTF">2026-08-31T09:29:46Z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896EA192383D4B2F819CD78051DF984D_12</vt:lpwstr>
  </property>
  <property fmtid="{D5CDD505-2E9C-101B-9397-08002B2CF9AE}" pid="4" name="KSOTemplateDocerSaveRecord">
    <vt:lpwstr>eyJoZGlkIjoiMjliMjVhZTMwNGVkNzcyODFkMmRhMjkyN2Q1MWI4NGQiLCJ1c2VySWQiOiI0MjQwMDEyMDEifQ==</vt:lpwstr>
  </property>
</Properties>
</file>