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6C92BB">
      <w:pPr>
        <w:jc w:val="center"/>
        <w:rPr>
          <w:rFonts w:ascii="Times New Roman" w:hAnsi="Times New Roman" w:eastAsiaTheme="minorEastAsia"/>
          <w:sz w:val="28"/>
          <w:szCs w:val="28"/>
        </w:rPr>
      </w:pPr>
      <w:r>
        <w:rPr>
          <w:rFonts w:ascii="Times New Roman" w:hAnsi="Times New Roman" w:eastAsiaTheme="minorEastAsia"/>
          <w:sz w:val="28"/>
          <w:szCs w:val="28"/>
        </w:rPr>
        <w:t>临床试验启动会流程会签表</w:t>
      </w:r>
    </w:p>
    <w:tbl>
      <w:tblPr>
        <w:tblStyle w:val="16"/>
        <w:tblW w:w="956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4"/>
        <w:gridCol w:w="1169"/>
        <w:gridCol w:w="3465"/>
        <w:gridCol w:w="141"/>
        <w:gridCol w:w="1037"/>
        <w:gridCol w:w="581"/>
        <w:gridCol w:w="141"/>
        <w:gridCol w:w="1187"/>
        <w:gridCol w:w="1213"/>
      </w:tblGrid>
      <w:tr w14:paraId="44B410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956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3671597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Theme="minorEastAsia"/>
                <w:color w:val="000000"/>
                <w:kern w:val="0"/>
                <w:sz w:val="28"/>
                <w:szCs w:val="28"/>
              </w:rPr>
              <w:t>项目信息</w:t>
            </w:r>
          </w:p>
        </w:tc>
      </w:tr>
      <w:tr w14:paraId="6608B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8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AF3A038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项目名称</w:t>
            </w:r>
          </w:p>
        </w:tc>
        <w:tc>
          <w:tcPr>
            <w:tcW w:w="77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F565197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</w:p>
          <w:p w14:paraId="2D851879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</w:p>
        </w:tc>
      </w:tr>
      <w:tr w14:paraId="4E5FD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8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71FE831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机构受理号</w:t>
            </w:r>
          </w:p>
        </w:tc>
        <w:tc>
          <w:tcPr>
            <w:tcW w:w="346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E1B99DD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</w:p>
        </w:tc>
        <w:tc>
          <w:tcPr>
            <w:tcW w:w="175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EA62B8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方案编号</w:t>
            </w:r>
          </w:p>
        </w:tc>
        <w:tc>
          <w:tcPr>
            <w:tcW w:w="25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1D9DF7E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</w:tr>
      <w:tr w14:paraId="6FB32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8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EA9AA89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专业组</w:t>
            </w:r>
          </w:p>
        </w:tc>
        <w:tc>
          <w:tcPr>
            <w:tcW w:w="346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E001AD7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</w:p>
        </w:tc>
        <w:tc>
          <w:tcPr>
            <w:tcW w:w="17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512987A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主要研究者</w:t>
            </w:r>
          </w:p>
        </w:tc>
        <w:tc>
          <w:tcPr>
            <w:tcW w:w="254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5704926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</w:tr>
      <w:tr w14:paraId="749EB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180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6C2B6F6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申办者</w:t>
            </w:r>
          </w:p>
        </w:tc>
        <w:tc>
          <w:tcPr>
            <w:tcW w:w="77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6F1C852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</w:tr>
      <w:tr w14:paraId="7C753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58EF4C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序号</w:t>
            </w:r>
          </w:p>
        </w:tc>
        <w:tc>
          <w:tcPr>
            <w:tcW w:w="4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E0EAD5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需完成工作内容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9DDE60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负责人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68B90D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已完成打√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890200E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签名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2AAE80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日期</w:t>
            </w:r>
          </w:p>
        </w:tc>
      </w:tr>
      <w:tr w14:paraId="361EB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C619B9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1</w:t>
            </w:r>
          </w:p>
        </w:tc>
        <w:tc>
          <w:tcPr>
            <w:tcW w:w="4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D58CEB">
            <w:pPr>
              <w:widowControl/>
              <w:jc w:val="left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试验首款凭证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8C14D8">
            <w:pPr>
              <w:widowControl/>
              <w:jc w:val="center"/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  <w:t>陈伊婷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0089DE1">
            <w:pPr>
              <w:widowControl/>
              <w:spacing w:line="560" w:lineRule="exact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</w:tcPr>
          <w:p w14:paraId="359D7A6F">
            <w:pPr>
              <w:widowControl/>
              <w:spacing w:line="560" w:lineRule="exact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6EC8EA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</w:tr>
      <w:tr w14:paraId="5FE3E6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1E7981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2</w:t>
            </w:r>
          </w:p>
        </w:tc>
        <w:tc>
          <w:tcPr>
            <w:tcW w:w="4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28243A">
            <w:pPr>
              <w:widowControl/>
              <w:jc w:val="left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hint="eastAsia" w:ascii="Times New Roman" w:hAnsi="Times New Roman" w:eastAsiaTheme="minorEastAsia"/>
                <w:szCs w:val="21"/>
              </w:rPr>
              <w:t>HIS临床药理模块中GCP医嘱的</w:t>
            </w:r>
            <w:r>
              <w:rPr>
                <w:rFonts w:ascii="Times New Roman" w:hAnsi="Times New Roman" w:eastAsiaTheme="minorEastAsia"/>
                <w:szCs w:val="21"/>
              </w:rPr>
              <w:t>维护及核对，建议按照随访期分开维护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02A129">
            <w:pPr>
              <w:widowControl/>
              <w:tabs>
                <w:tab w:val="left" w:pos="391"/>
              </w:tabs>
              <w:jc w:val="center"/>
              <w:rPr>
                <w:rFonts w:hint="default" w:ascii="Times New Roman" w:hAnsi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  <w:t>李安华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ED5E6F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74CBF8A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5CC44E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</w:tr>
      <w:tr w14:paraId="7A844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1C6FF2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hint="eastAsia" w:ascii="Times New Roman" w:hAnsi="Times New Roman" w:eastAsiaTheme="minorEastAsia"/>
                <w:szCs w:val="21"/>
              </w:rPr>
              <w:t>3</w:t>
            </w:r>
          </w:p>
        </w:tc>
        <w:tc>
          <w:tcPr>
            <w:tcW w:w="4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FF7193">
            <w:pPr>
              <w:widowControl/>
              <w:jc w:val="left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项目CRC考核，领取《CRC岗位申请审批表》（如适用）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B50C5D">
            <w:pPr>
              <w:widowControl/>
              <w:jc w:val="center"/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  <w:t>房丹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A81E48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09E8979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0CAE37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</w:tr>
      <w:tr w14:paraId="0F0FC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2BF429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hint="eastAsia" w:ascii="Times New Roman" w:hAnsi="Times New Roman" w:eastAsiaTheme="minorEastAsia"/>
                <w:szCs w:val="21"/>
              </w:rPr>
              <w:t>4</w:t>
            </w:r>
          </w:p>
        </w:tc>
        <w:tc>
          <w:tcPr>
            <w:tcW w:w="4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42AD60">
            <w:pPr>
              <w:widowControl/>
              <w:jc w:val="left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完成源</w:t>
            </w:r>
            <w:r>
              <w:rPr>
                <w:rFonts w:hint="eastAsia" w:ascii="Times New Roman" w:hAnsi="Times New Roman" w:eastAsiaTheme="minorEastAsia"/>
                <w:szCs w:val="21"/>
              </w:rPr>
              <w:t>记录</w:t>
            </w:r>
            <w:r>
              <w:rPr>
                <w:rFonts w:ascii="Times New Roman" w:hAnsi="Times New Roman" w:eastAsiaTheme="minorEastAsia"/>
                <w:szCs w:val="21"/>
              </w:rPr>
              <w:t>确认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02059A">
            <w:pPr>
              <w:widowControl/>
              <w:jc w:val="center"/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  <w:t>党艺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DDAF5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FE5C611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EC4494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</w:tr>
      <w:tr w14:paraId="09769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BC4289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Theme="minor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4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5175E9">
            <w:pPr>
              <w:widowControl/>
              <w:jc w:val="left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hint="eastAsia" w:ascii="Times New Roman" w:hAnsi="Times New Roman" w:eastAsiaTheme="minorEastAsia"/>
                <w:szCs w:val="21"/>
              </w:rPr>
              <w:t>临床试验用药品</w:t>
            </w:r>
            <w:r>
              <w:rPr>
                <w:rFonts w:ascii="Times New Roman" w:hAnsi="Times New Roman" w:eastAsiaTheme="minorEastAsia"/>
                <w:szCs w:val="21"/>
              </w:rPr>
              <w:t>到院，具体参照“药物/器械接收流程”（见机构官网工作流程）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25341A">
            <w:pPr>
              <w:widowControl/>
              <w:jc w:val="center"/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  <w:t>康天虹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4C95B8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B18B09A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3BC80E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</w:tr>
      <w:tr w14:paraId="5C778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62066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hint="eastAsia" w:ascii="Times New Roman" w:hAnsi="Times New Roman" w:eastAsiaTheme="minorEastAsia"/>
                <w:szCs w:val="21"/>
              </w:rPr>
              <w:t>6</w:t>
            </w:r>
          </w:p>
        </w:tc>
        <w:tc>
          <w:tcPr>
            <w:tcW w:w="4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D5BDBA">
            <w:pPr>
              <w:widowControl/>
              <w:jc w:val="left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专用处方单、</w:t>
            </w:r>
            <w:r>
              <w:rPr>
                <w:rFonts w:hint="eastAsia" w:ascii="Times New Roman" w:hAnsi="Times New Roman" w:eastAsiaTheme="minorEastAsia"/>
                <w:szCs w:val="21"/>
              </w:rPr>
              <w:t>临床试验用药品</w:t>
            </w:r>
            <w:r>
              <w:rPr>
                <w:rFonts w:ascii="Times New Roman" w:hAnsi="Times New Roman" w:eastAsiaTheme="minorEastAsia"/>
                <w:szCs w:val="21"/>
              </w:rPr>
              <w:t>发放回收表等</w:t>
            </w:r>
            <w:r>
              <w:rPr>
                <w:rFonts w:hint="eastAsia" w:ascii="Times New Roman" w:hAnsi="Times New Roman" w:eastAsiaTheme="minorEastAsia"/>
                <w:szCs w:val="21"/>
              </w:rPr>
              <w:t>药物管理</w:t>
            </w:r>
            <w:r>
              <w:rPr>
                <w:rFonts w:ascii="Times New Roman" w:hAnsi="Times New Roman" w:eastAsiaTheme="minorEastAsia"/>
                <w:szCs w:val="21"/>
              </w:rPr>
              <w:t>类相关表格的审核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DC45CA">
            <w:pPr>
              <w:widowControl/>
              <w:jc w:val="center"/>
              <w:rPr>
                <w:rFonts w:hint="default" w:ascii="Times New Roman" w:hAnsi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  <w:t>康天虹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6E1939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2CA5415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088232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</w:tr>
      <w:tr w14:paraId="11BFD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3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11FA8095">
            <w:pPr>
              <w:widowControl/>
              <w:jc w:val="center"/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  <w:t>7</w:t>
            </w:r>
          </w:p>
        </w:tc>
        <w:tc>
          <w:tcPr>
            <w:tcW w:w="477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48740DB">
            <w:pPr>
              <w:widowControl/>
              <w:jc w:val="left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试验相关程序类表格（如筛选入选表、鉴认代码表）</w:t>
            </w:r>
            <w:r>
              <w:rPr>
                <w:rFonts w:hint="eastAsia" w:ascii="Times New Roman" w:hAnsi="Times New Roman" w:eastAsiaTheme="minorEastAsia"/>
                <w:szCs w:val="21"/>
              </w:rPr>
              <w:t>、机构管理表格（如试验参与者补助发放记录表）</w:t>
            </w:r>
            <w:r>
              <w:rPr>
                <w:rFonts w:ascii="Times New Roman" w:hAnsi="Times New Roman" w:eastAsiaTheme="minorEastAsia"/>
                <w:szCs w:val="21"/>
              </w:rPr>
              <w:t>（</w:t>
            </w:r>
            <w:r>
              <w:rPr>
                <w:rFonts w:hint="eastAsia" w:ascii="Times New Roman" w:hAnsi="Times New Roman" w:eastAsiaTheme="minorEastAsia"/>
                <w:szCs w:val="21"/>
              </w:rPr>
              <w:t>药物管理</w:t>
            </w:r>
            <w:r>
              <w:rPr>
                <w:rFonts w:ascii="Times New Roman" w:hAnsi="Times New Roman" w:eastAsiaTheme="minorEastAsia"/>
                <w:szCs w:val="21"/>
              </w:rPr>
              <w:t>类相关表格和方案中明确列明表格除外）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CD8CD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PI</w:t>
            </w:r>
          </w:p>
          <w:p w14:paraId="278BAC14">
            <w:pPr>
              <w:widowControl/>
              <w:jc w:val="center"/>
              <w:rPr>
                <w:rFonts w:hint="default" w:ascii="Times New Roman" w:hAnsi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9"/>
                <w:szCs w:val="19"/>
                <w:lang w:val="en-US" w:eastAsia="zh-CN" w:bidi="ar"/>
              </w:rPr>
              <w:t>（先审）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378E53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B049A3B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D6CACE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</w:tr>
      <w:tr w14:paraId="0FD7E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3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E0978FF">
            <w:pPr>
              <w:widowControl/>
              <w:jc w:val="center"/>
              <w:rPr>
                <w:rFonts w:hint="eastAsia" w:ascii="Times New Roman" w:hAnsi="Times New Roman" w:eastAsiaTheme="minorEastAsia"/>
                <w:szCs w:val="21"/>
              </w:rPr>
            </w:pPr>
          </w:p>
        </w:tc>
        <w:tc>
          <w:tcPr>
            <w:tcW w:w="4775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2C6D16">
            <w:pPr>
              <w:widowControl/>
              <w:jc w:val="left"/>
              <w:rPr>
                <w:rFonts w:ascii="Times New Roman" w:hAnsi="Times New Roman" w:eastAsiaTheme="minorEastAsia"/>
                <w:szCs w:val="21"/>
              </w:rPr>
            </w:pP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67BB1E">
            <w:pPr>
              <w:widowControl/>
              <w:jc w:val="center"/>
              <w:rPr>
                <w:rFonts w:hint="eastAsia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z w:val="21"/>
                <w:szCs w:val="21"/>
                <w:lang w:val="en-US" w:eastAsia="zh-CN"/>
              </w:rPr>
              <w:t>党艺</w:t>
            </w:r>
          </w:p>
          <w:p w14:paraId="01E5FCAB">
            <w:pPr>
              <w:widowControl/>
              <w:jc w:val="center"/>
              <w:rPr>
                <w:rFonts w:hint="default" w:ascii="Times New Roman" w:hAnsi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z w:val="15"/>
                <w:szCs w:val="15"/>
                <w:lang w:val="en-US" w:eastAsia="zh-CN"/>
              </w:rPr>
              <w:t>（后审）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A175A0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2D97D34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2D2EC0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</w:tr>
      <w:tr w14:paraId="24C20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72E167">
            <w:pPr>
              <w:widowControl/>
              <w:jc w:val="center"/>
              <w:rPr>
                <w:rFonts w:hint="eastAsia" w:ascii="Times New Roman" w:hAnsi="Times New Roman" w:eastAsiaTheme="minorEastAsia"/>
                <w:szCs w:val="21"/>
              </w:rPr>
            </w:pPr>
          </w:p>
        </w:tc>
        <w:tc>
          <w:tcPr>
            <w:tcW w:w="4775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D43ED0">
            <w:pPr>
              <w:widowControl/>
              <w:jc w:val="left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病历</w:t>
            </w:r>
            <w:r>
              <w:rPr>
                <w:rFonts w:hint="eastAsia" w:ascii="Times New Roman" w:hAnsi="Times New Roman" w:eastAsiaTheme="minorEastAsia"/>
                <w:szCs w:val="21"/>
              </w:rPr>
              <w:t>书写要点</w:t>
            </w:r>
            <w:r>
              <w:rPr>
                <w:rFonts w:ascii="Times New Roman" w:hAnsi="Times New Roman" w:eastAsiaTheme="minorEastAsia"/>
                <w:szCs w:val="21"/>
              </w:rPr>
              <w:t>的审核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70BD1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王艳妮</w:t>
            </w:r>
          </w:p>
          <w:p w14:paraId="1DEF6F5F">
            <w:pPr>
              <w:widowControl/>
              <w:jc w:val="left"/>
              <w:rPr>
                <w:rFonts w:hint="eastAsia" w:ascii="Times New Roman" w:hAnsi="Times New Roman" w:eastAsiaTheme="min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9"/>
                <w:szCs w:val="19"/>
                <w:lang w:val="en-US" w:eastAsia="zh-CN" w:bidi="ar"/>
              </w:rPr>
              <w:t>（后审）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51EE08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BCFA4E0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98BDF1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</w:tr>
      <w:tr w14:paraId="65D93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C7F075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hint="eastAsia" w:ascii="Times New Roman" w:hAnsi="Times New Roman" w:eastAsiaTheme="minorEastAsia"/>
                <w:szCs w:val="21"/>
              </w:rPr>
              <w:t>8</w:t>
            </w:r>
          </w:p>
        </w:tc>
        <w:tc>
          <w:tcPr>
            <w:tcW w:w="4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60780C">
            <w:pPr>
              <w:widowControl/>
              <w:jc w:val="left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审核研究者筛选</w:t>
            </w:r>
            <w:r>
              <w:rPr>
                <w:rFonts w:hint="eastAsia" w:ascii="Times New Roman" w:hAnsi="Times New Roman" w:eastAsiaTheme="minorEastAsia"/>
                <w:szCs w:val="21"/>
              </w:rPr>
              <w:t>试验参与者</w:t>
            </w:r>
            <w:r>
              <w:rPr>
                <w:rFonts w:ascii="Times New Roman" w:hAnsi="Times New Roman" w:eastAsiaTheme="minorEastAsia"/>
                <w:szCs w:val="21"/>
              </w:rPr>
              <w:t>使用的入/排标准便捷卡</w:t>
            </w:r>
            <w:r>
              <w:rPr>
                <w:rFonts w:hint="eastAsia" w:ascii="Times New Roman" w:hAnsi="Times New Roman" w:eastAsiaTheme="minorEastAsia"/>
                <w:szCs w:val="21"/>
              </w:rPr>
              <w:t>；</w:t>
            </w:r>
            <w:r>
              <w:rPr>
                <w:rFonts w:ascii="Times New Roman" w:hAnsi="Times New Roman" w:eastAsiaTheme="minorEastAsia"/>
                <w:szCs w:val="21"/>
              </w:rPr>
              <w:t>审核</w:t>
            </w:r>
            <w:r>
              <w:rPr>
                <w:rFonts w:hint="eastAsia" w:ascii="Times New Roman" w:hAnsi="Times New Roman" w:eastAsiaTheme="minorEastAsia"/>
                <w:szCs w:val="21"/>
              </w:rPr>
              <w:t>HIS系统“药理模块”项目禁用药清单和</w:t>
            </w:r>
            <w:r>
              <w:rPr>
                <w:rFonts w:ascii="Times New Roman" w:hAnsi="Times New Roman" w:eastAsiaTheme="minorEastAsia"/>
                <w:szCs w:val="21"/>
              </w:rPr>
              <w:t>项目禁用药便捷卡</w:t>
            </w:r>
            <w:r>
              <w:rPr>
                <w:rFonts w:hint="eastAsia" w:ascii="Times New Roman" w:hAnsi="Times New Roman" w:eastAsiaTheme="minorEastAsia"/>
                <w:szCs w:val="21"/>
              </w:rPr>
              <w:t>；</w:t>
            </w:r>
            <w:r>
              <w:rPr>
                <w:rFonts w:ascii="Times New Roman" w:hAnsi="Times New Roman" w:eastAsiaTheme="minorEastAsia"/>
                <w:szCs w:val="21"/>
              </w:rPr>
              <w:t>审核项目不良反应提示卡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EA1909">
            <w:pPr>
              <w:widowControl/>
              <w:jc w:val="center"/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  <w:t>党艺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CF3C57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B4AE025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85E61A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</w:tr>
      <w:tr w14:paraId="6EE145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B6A663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hint="eastAsia" w:ascii="Times New Roman" w:hAnsi="Times New Roman" w:eastAsiaTheme="minorEastAsia"/>
                <w:szCs w:val="21"/>
              </w:rPr>
              <w:t>9</w:t>
            </w:r>
          </w:p>
        </w:tc>
        <w:tc>
          <w:tcPr>
            <w:tcW w:w="4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1A0FB6">
            <w:pPr>
              <w:widowControl/>
              <w:jc w:val="left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hint="eastAsia" w:ascii="Times New Roman" w:hAnsi="Times New Roman" w:eastAsiaTheme="minorEastAsia"/>
                <w:szCs w:val="21"/>
              </w:rPr>
              <w:t>启动前质控计划确认（机构办制定）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D99A99">
            <w:pPr>
              <w:widowControl/>
              <w:jc w:val="center"/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  <w:t>韩卓君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0CC58F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C03E108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DCC0E7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</w:tr>
      <w:tr w14:paraId="401A2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2D27BD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1</w:t>
            </w:r>
            <w:r>
              <w:rPr>
                <w:rFonts w:hint="eastAsia" w:ascii="Times New Roman" w:hAnsi="Times New Roman" w:eastAsiaTheme="minorEastAsia"/>
                <w:szCs w:val="21"/>
              </w:rPr>
              <w:t>0</w:t>
            </w:r>
          </w:p>
        </w:tc>
        <w:tc>
          <w:tcPr>
            <w:tcW w:w="4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5A6C7C">
            <w:pPr>
              <w:widowControl/>
              <w:jc w:val="left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试验相关物资到达研究场所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0076F6">
            <w:pPr>
              <w:widowControl/>
              <w:jc w:val="center"/>
              <w:rPr>
                <w:rFonts w:hint="default" w:ascii="Times New Roman" w:hAnsi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  <w:t>PI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E091C2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444A9E0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35CD85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</w:tr>
      <w:tr w14:paraId="4F9FC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FBEFE">
            <w:pPr>
              <w:widowControl/>
              <w:jc w:val="center"/>
              <w:rPr>
                <w:rFonts w:ascii="Times New Roman" w:hAnsi="Times New Roman" w:eastAsiaTheme="minorEastAsia"/>
                <w:color w:val="auto"/>
                <w:szCs w:val="21"/>
              </w:rPr>
            </w:pPr>
            <w:r>
              <w:rPr>
                <w:rFonts w:ascii="Times New Roman" w:hAnsi="Times New Roman" w:eastAsiaTheme="minorEastAsia"/>
                <w:color w:val="auto"/>
                <w:szCs w:val="21"/>
              </w:rPr>
              <w:t>1</w:t>
            </w:r>
            <w:r>
              <w:rPr>
                <w:rFonts w:hint="eastAsia" w:ascii="Times New Roman" w:hAnsi="Times New Roman" w:eastAsiaTheme="minorEastAsia"/>
                <w:color w:val="auto"/>
                <w:szCs w:val="21"/>
              </w:rPr>
              <w:t>1</w:t>
            </w:r>
          </w:p>
        </w:tc>
        <w:tc>
          <w:tcPr>
            <w:tcW w:w="4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7EFD61">
            <w:pPr>
              <w:widowControl/>
              <w:jc w:val="left"/>
              <w:rPr>
                <w:rFonts w:ascii="Times New Roman" w:hAnsi="Times New Roman" w:eastAsiaTheme="minorEastAsia"/>
                <w:color w:val="auto"/>
                <w:szCs w:val="21"/>
              </w:rPr>
            </w:pPr>
            <w:r>
              <w:rPr>
                <w:rFonts w:hint="eastAsia" w:ascii="Times New Roman" w:hAnsi="Times New Roman" w:eastAsiaTheme="minorEastAsia"/>
                <w:color w:val="auto"/>
                <w:szCs w:val="21"/>
                <w:lang w:val="en-US" w:eastAsia="zh-CN"/>
              </w:rPr>
              <w:t>完成系统中未标“</w:t>
            </w:r>
            <w:r>
              <w:rPr>
                <w:rFonts w:hint="eastAsia" w:ascii="宋体" w:hAnsi="宋体" w:cs="宋体"/>
                <w:bCs/>
                <w:color w:val="auto"/>
                <w:sz w:val="18"/>
                <w:szCs w:val="18"/>
              </w:rPr>
              <w:t>▲</w:t>
            </w:r>
            <w:r>
              <w:rPr>
                <w:rFonts w:hint="eastAsia" w:ascii="Times New Roman" w:hAnsi="Times New Roman" w:eastAsiaTheme="minorEastAsia"/>
                <w:color w:val="auto"/>
                <w:szCs w:val="21"/>
                <w:lang w:val="en-US" w:eastAsia="zh-CN"/>
              </w:rPr>
              <w:t>”文件递交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A25F97">
            <w:pPr>
              <w:widowControl/>
              <w:jc w:val="center"/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  <w:t>奉明</w:t>
            </w:r>
          </w:p>
          <w:p w14:paraId="37CB2351">
            <w:pPr>
              <w:widowControl/>
              <w:jc w:val="center"/>
              <w:rPr>
                <w:rFonts w:hint="default" w:ascii="Times New Roman" w:hAnsi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  <w:t>房丹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16B34B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CE9080F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E6E9AF">
            <w:pPr>
              <w:widowControl/>
              <w:spacing w:line="560" w:lineRule="exact"/>
              <w:jc w:val="center"/>
              <w:rPr>
                <w:rFonts w:ascii="Times New Roman" w:hAnsi="Times New Roman" w:eastAsiaTheme="minorEastAsia"/>
                <w:color w:val="000000"/>
                <w:kern w:val="0"/>
                <w:szCs w:val="21"/>
              </w:rPr>
            </w:pPr>
          </w:p>
        </w:tc>
      </w:tr>
      <w:tr w14:paraId="295CF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E74C0F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hint="eastAsia" w:ascii="Times New Roman" w:hAnsi="Times New Roman" w:eastAsiaTheme="minorEastAsia"/>
                <w:szCs w:val="21"/>
              </w:rPr>
              <w:t>12.1</w:t>
            </w:r>
          </w:p>
        </w:tc>
        <w:tc>
          <w:tcPr>
            <w:tcW w:w="4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0E279F">
            <w:pPr>
              <w:widowControl/>
              <w:ind w:left="210" w:hanging="210" w:hangingChars="100"/>
              <w:jc w:val="left"/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</w:pPr>
            <w:r>
              <w:rPr>
                <w:rFonts w:ascii="Times New Roman" w:hAnsi="Times New Roman" w:eastAsiaTheme="minorEastAsia"/>
                <w:szCs w:val="21"/>
              </w:rPr>
              <w:t>人遗文件</w:t>
            </w:r>
            <w:r>
              <w:rPr>
                <w:rFonts w:hint="eastAsia" w:ascii="Times New Roman" w:hAnsi="Times New Roman" w:eastAsiaTheme="minorEastAsia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  <w:t>CDE批件/通知书、组长单位伦</w:t>
            </w:r>
          </w:p>
          <w:p w14:paraId="215D8B55">
            <w:pPr>
              <w:widowControl/>
              <w:ind w:left="210" w:hanging="210" w:hangingChars="100"/>
              <w:jc w:val="left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  <w:t>理审查批件等启动前需递交的文件完整性</w:t>
            </w:r>
            <w:r>
              <w:rPr>
                <w:rFonts w:ascii="Times New Roman" w:hAnsi="Times New Roman" w:eastAsiaTheme="minorEastAsia"/>
                <w:szCs w:val="21"/>
              </w:rPr>
              <w:t>（伦理）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B6F1FB">
            <w:pPr>
              <w:widowControl/>
              <w:jc w:val="center"/>
              <w:rPr>
                <w:rFonts w:hint="default" w:ascii="Times New Roman" w:hAnsi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  <w:t>徐佳浩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FA35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249CCB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9FF3E9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</w:p>
        </w:tc>
      </w:tr>
      <w:tr w14:paraId="3581CE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35CC41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hint="eastAsia" w:ascii="Times New Roman" w:hAnsi="Times New Roman" w:eastAsiaTheme="minorEastAsia"/>
                <w:szCs w:val="21"/>
              </w:rPr>
              <w:t>12.2</w:t>
            </w:r>
          </w:p>
        </w:tc>
        <w:tc>
          <w:tcPr>
            <w:tcW w:w="4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E9D9D1">
            <w:pPr>
              <w:widowControl/>
              <w:jc w:val="left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人遗文件相关要求：该项目人遗文件向机构办递交资料完整（机构）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55F8AC">
            <w:pPr>
              <w:widowControl/>
              <w:jc w:val="center"/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  <w:t>奉明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31BED7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32E92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CE899B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</w:p>
        </w:tc>
      </w:tr>
      <w:tr w14:paraId="02268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E7AA53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hint="eastAsia" w:ascii="Times New Roman" w:hAnsi="Times New Roman" w:eastAsiaTheme="minorEastAsia"/>
                <w:szCs w:val="21"/>
              </w:rPr>
              <w:t>13</w:t>
            </w:r>
          </w:p>
        </w:tc>
        <w:tc>
          <w:tcPr>
            <w:tcW w:w="4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E04CD">
            <w:pPr>
              <w:widowControl/>
              <w:jc w:val="left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color w:val="auto"/>
                <w:szCs w:val="21"/>
              </w:rPr>
              <w:t>确认相关检查</w:t>
            </w:r>
            <w:r>
              <w:rPr>
                <w:rFonts w:hint="eastAsia" w:ascii="Times New Roman" w:hAnsi="Times New Roman" w:eastAsiaTheme="minorEastAsia"/>
                <w:color w:val="auto"/>
                <w:szCs w:val="21"/>
              </w:rPr>
              <w:t>人员</w:t>
            </w:r>
            <w:r>
              <w:rPr>
                <w:rFonts w:ascii="Times New Roman" w:hAnsi="Times New Roman" w:eastAsiaTheme="minorEastAsia"/>
                <w:color w:val="auto"/>
                <w:szCs w:val="21"/>
              </w:rPr>
              <w:t>参会</w:t>
            </w:r>
            <w:r>
              <w:rPr>
                <w:rFonts w:hint="eastAsia" w:ascii="Times New Roman" w:hAnsi="Times New Roman" w:eastAsiaTheme="minorEastAsia"/>
                <w:color w:val="auto"/>
                <w:szCs w:val="21"/>
              </w:rPr>
              <w:t>（适用于“非常规检查操作”人员）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8AED5C">
            <w:pPr>
              <w:widowControl/>
              <w:jc w:val="center"/>
              <w:rPr>
                <w:rFonts w:hint="default" w:ascii="Times New Roman" w:hAnsi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  <w:t>PI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C0C7CD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BDD418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7E87A5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</w:p>
        </w:tc>
      </w:tr>
      <w:tr w14:paraId="30019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116518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hint="eastAsia" w:ascii="Times New Roman" w:hAnsi="Times New Roman" w:eastAsiaTheme="minorEastAsia"/>
                <w:szCs w:val="21"/>
              </w:rPr>
              <w:t>14</w:t>
            </w:r>
          </w:p>
        </w:tc>
        <w:tc>
          <w:tcPr>
            <w:tcW w:w="4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01C85">
            <w:pPr>
              <w:widowControl/>
              <w:jc w:val="left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完成主协议和CRC协议签署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32D9C9">
            <w:pPr>
              <w:widowControl/>
              <w:jc w:val="center"/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  <w:t>奉明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D9A1B9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1E2EC4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F4F901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</w:p>
        </w:tc>
      </w:tr>
      <w:tr w14:paraId="0FF18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95F0B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hint="eastAsia" w:ascii="Times New Roman" w:hAnsi="Times New Roman" w:eastAsiaTheme="minorEastAsia"/>
                <w:szCs w:val="21"/>
              </w:rPr>
              <w:t>15</w:t>
            </w:r>
          </w:p>
        </w:tc>
        <w:tc>
          <w:tcPr>
            <w:tcW w:w="4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7009A8">
            <w:pPr>
              <w:widowControl/>
              <w:jc w:val="left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hint="eastAsia" w:ascii="Times New Roman" w:hAnsi="Times New Roman" w:eastAsiaTheme="minorEastAsia"/>
                <w:szCs w:val="21"/>
              </w:rPr>
              <w:t>PI不可授权事项确认表签署情况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2F31A6">
            <w:pPr>
              <w:widowControl/>
              <w:jc w:val="center"/>
              <w:rPr>
                <w:rFonts w:hint="default" w:ascii="Times New Roman" w:hAnsi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  <w:t>党艺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068F3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16FC3C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D747FC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</w:p>
        </w:tc>
      </w:tr>
      <w:tr w14:paraId="7C9C2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  <w:jc w:val="center"/>
        </w:trPr>
        <w:tc>
          <w:tcPr>
            <w:tcW w:w="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9F7D33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hint="eastAsia" w:ascii="Times New Roman" w:hAnsi="Times New Roman" w:eastAsiaTheme="minorEastAsia"/>
                <w:szCs w:val="21"/>
              </w:rPr>
              <w:t>16</w:t>
            </w:r>
          </w:p>
        </w:tc>
        <w:tc>
          <w:tcPr>
            <w:tcW w:w="47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92EAF6">
            <w:pPr>
              <w:widowControl/>
              <w:jc w:val="left"/>
              <w:rPr>
                <w:rFonts w:ascii="Times New Roman" w:hAnsi="Times New Roman" w:eastAsiaTheme="minorEastAsia"/>
                <w:szCs w:val="21"/>
              </w:rPr>
            </w:pPr>
            <w:r>
              <w:rPr>
                <w:rFonts w:ascii="Times New Roman" w:hAnsi="Times New Roman" w:eastAsiaTheme="minorEastAsia"/>
                <w:szCs w:val="21"/>
              </w:rPr>
              <w:t>上述所有工作完成并确认后</w:t>
            </w:r>
            <w:r>
              <w:rPr>
                <w:rFonts w:hint="eastAsia" w:ascii="Times New Roman" w:hAnsi="Times New Roman" w:eastAsiaTheme="minorEastAsia"/>
                <w:szCs w:val="21"/>
              </w:rPr>
              <w:t>方</w:t>
            </w:r>
            <w:r>
              <w:rPr>
                <w:rFonts w:ascii="Times New Roman" w:hAnsi="Times New Roman" w:eastAsiaTheme="minorEastAsia"/>
                <w:szCs w:val="21"/>
              </w:rPr>
              <w:t>与PI预约启动会</w:t>
            </w:r>
            <w:r>
              <w:rPr>
                <w:rFonts w:hint="eastAsia" w:ascii="Times New Roman" w:hAnsi="Times New Roman" w:eastAsiaTheme="minorEastAsia"/>
                <w:szCs w:val="21"/>
              </w:rPr>
              <w:t>，</w:t>
            </w:r>
            <w:r>
              <w:rPr>
                <w:rFonts w:ascii="Times New Roman" w:hAnsi="Times New Roman" w:eastAsiaTheme="minorEastAsia"/>
                <w:szCs w:val="21"/>
              </w:rPr>
              <w:t>启动会预约时间需</w:t>
            </w:r>
            <w:r>
              <w:rPr>
                <w:rFonts w:hint="eastAsia" w:ascii="Times New Roman" w:hAnsi="Times New Roman" w:eastAsiaTheme="minorEastAsia"/>
                <w:szCs w:val="21"/>
              </w:rPr>
              <w:t>提前通知</w:t>
            </w:r>
            <w:r>
              <w:rPr>
                <w:rFonts w:ascii="Times New Roman" w:hAnsi="Times New Roman" w:eastAsiaTheme="minorEastAsia"/>
                <w:szCs w:val="21"/>
              </w:rPr>
              <w:t>机构办。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4CCC9C">
            <w:pPr>
              <w:widowControl/>
              <w:jc w:val="center"/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Theme="minorEastAsia"/>
                <w:szCs w:val="21"/>
                <w:lang w:val="en-US" w:eastAsia="zh-CN"/>
              </w:rPr>
              <w:t>奉明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52766E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</w:p>
        </w:tc>
        <w:tc>
          <w:tcPr>
            <w:tcW w:w="1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963A3E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454607">
            <w:pPr>
              <w:widowControl/>
              <w:jc w:val="center"/>
              <w:rPr>
                <w:rFonts w:ascii="Times New Roman" w:hAnsi="Times New Roman" w:eastAsiaTheme="minorEastAsia"/>
                <w:szCs w:val="21"/>
              </w:rPr>
            </w:pPr>
          </w:p>
        </w:tc>
      </w:tr>
    </w:tbl>
    <w:p w14:paraId="12A01C37"/>
    <w:sectPr>
      <w:headerReference r:id="rId3" w:type="default"/>
      <w:pgSz w:w="11906" w:h="16838"/>
      <w:pgMar w:top="1361" w:right="1800" w:bottom="136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02DDD9">
    <w:pPr>
      <w:pStyle w:val="13"/>
      <w:rPr>
        <w:u w:val="single"/>
      </w:rPr>
    </w:pPr>
    <w:r>
      <w:rPr>
        <w:rFonts w:hint="eastAsia"/>
        <w:u w:val="single"/>
      </w:rPr>
      <w:t>延安大学咸阳医院国家药物临床试验机构                                      YDXY-JG-SOP-005-4.0</w:t>
    </w:r>
  </w:p>
  <w:p w14:paraId="3318FCA7">
    <w:pPr>
      <w:pStyle w:val="1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8CB"/>
    <w:rsid w:val="00070F1B"/>
    <w:rsid w:val="00292522"/>
    <w:rsid w:val="003B2170"/>
    <w:rsid w:val="004249EF"/>
    <w:rsid w:val="00446F2F"/>
    <w:rsid w:val="004558CB"/>
    <w:rsid w:val="00654BE5"/>
    <w:rsid w:val="00A80D12"/>
    <w:rsid w:val="00AF5D91"/>
    <w:rsid w:val="00CC648F"/>
    <w:rsid w:val="00D64781"/>
    <w:rsid w:val="00E310DA"/>
    <w:rsid w:val="02C76EEC"/>
    <w:rsid w:val="19925961"/>
    <w:rsid w:val="19B435A8"/>
    <w:rsid w:val="23FB767C"/>
    <w:rsid w:val="36F41493"/>
    <w:rsid w:val="4E2714DD"/>
    <w:rsid w:val="57D92442"/>
    <w:rsid w:val="6A71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E75B6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E75B6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E75B6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18"/>
    <w:qFormat/>
    <w:uiPriority w:val="0"/>
    <w:pPr>
      <w:spacing w:after="120"/>
    </w:pPr>
  </w:style>
  <w:style w:type="paragraph" w:styleId="12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7"/>
    <w:unhideWhenUsed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正文文本 字符"/>
    <w:basedOn w:val="17"/>
    <w:link w:val="11"/>
    <w:qFormat/>
    <w:uiPriority w:val="0"/>
    <w:rPr>
      <w:szCs w:val="24"/>
    </w:rPr>
  </w:style>
  <w:style w:type="character" w:customStyle="1" w:styleId="19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48"/>
      <w:szCs w:val="48"/>
    </w:rPr>
  </w:style>
  <w:style w:type="character" w:customStyle="1" w:styleId="20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character" w:customStyle="1" w:styleId="21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2E75B6" w:themeColor="accent1" w:themeShade="BF"/>
      <w:sz w:val="28"/>
      <w:szCs w:val="28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2E75B6" w:themeColor="accent1" w:themeShade="BF"/>
      <w:sz w:val="24"/>
      <w:szCs w:val="24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2E75B6" w:themeColor="accent1" w:themeShade="BF"/>
      <w:szCs w:val="24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i/>
      <w:iCs/>
      <w:color w:val="404040" w:themeColor="text1" w:themeTint="BF"/>
      <w:szCs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7"/>
    <w:qFormat/>
    <w:uiPriority w:val="21"/>
    <w:rPr>
      <w:i/>
      <w:iCs/>
      <w:color w:val="2E75B6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6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i/>
      <w:iCs/>
      <w:color w:val="2E75B6" w:themeColor="accent1" w:themeShade="BF"/>
      <w:szCs w:val="24"/>
    </w:rPr>
  </w:style>
  <w:style w:type="character" w:customStyle="1" w:styleId="36">
    <w:name w:val="Intense Reference"/>
    <w:basedOn w:val="17"/>
    <w:qFormat/>
    <w:uiPriority w:val="32"/>
    <w:rPr>
      <w:b/>
      <w:bCs/>
      <w:smallCaps/>
      <w:color w:val="2E75B6" w:themeColor="accent1" w:themeShade="BF"/>
      <w:spacing w:val="5"/>
    </w:rPr>
  </w:style>
  <w:style w:type="character" w:customStyle="1" w:styleId="37">
    <w:name w:val="页眉 字符"/>
    <w:basedOn w:val="17"/>
    <w:link w:val="1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38">
    <w:name w:val="页脚 字符"/>
    <w:basedOn w:val="17"/>
    <w:link w:val="1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607</Words>
  <Characters>638</Characters>
  <Lines>5</Lines>
  <Paragraphs>1</Paragraphs>
  <TotalTime>14</TotalTime>
  <ScaleCrop>false</ScaleCrop>
  <LinksUpToDate>false</LinksUpToDate>
  <CharactersWithSpaces>638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2026-08-25T01:21:00Z</dcterms:created>
  <dc:creator>安华 李</dc:creator>
  <cp:lastModifiedBy>FD</cp:lastModifiedBy>
  <cp:lastPrinted>2026-08-31T08:17:00Z</cp:lastPrinted>
  <dcterms:modified xsi:type="dcterms:W3CDTF">2026-08-31T08:21:58Z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2E475037D7704917B6364480D3F05E1F_13</vt:lpwstr>
  </property>
  <property fmtid="{D5CDD505-2E9C-101B-9397-08002B2CF9AE}" pid="4" name="KSOTemplateDocerSaveRecord">
    <vt:lpwstr>eyJoZGlkIjoiMGQ3NTYzN2U2MTRkYjI4YzAwZGIyZjk2Nzk1NDYwYzUiLCJ1c2VySWQiOiI1OTAwNzg4MTQifQ==</vt:lpwstr>
  </property>
</Properties>
</file>