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171E76">
      <w:pPr>
        <w:jc w:val="center"/>
        <w:rPr>
          <w:rFonts w:eastAsia="黑体"/>
          <w:b/>
          <w:sz w:val="28"/>
        </w:rPr>
      </w:pPr>
      <w:bookmarkStart w:id="0" w:name="_GoBack"/>
      <w:bookmarkEnd w:id="0"/>
      <w:r>
        <w:rPr>
          <w:rFonts w:hint="eastAsia" w:eastAsia="黑体"/>
          <w:b/>
          <w:sz w:val="28"/>
          <w:lang w:eastAsia="zh-CN"/>
        </w:rPr>
        <w:t>延安大学咸阳医院医学</w:t>
      </w:r>
      <w:r>
        <w:rPr>
          <w:rFonts w:hint="eastAsia" w:eastAsia="黑体"/>
          <w:b/>
          <w:sz w:val="28"/>
        </w:rPr>
        <w:t>伦理委员会年度/定期跟踪审查</w:t>
      </w:r>
      <w:r>
        <w:rPr>
          <w:rFonts w:eastAsia="黑体"/>
          <w:b/>
          <w:sz w:val="28"/>
        </w:rPr>
        <w:t>送审文件清单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28"/>
        <w:gridCol w:w="4019"/>
      </w:tblGrid>
      <w:tr w14:paraId="0C10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" w:hRule="atLeast"/>
          <w:jc w:val="center"/>
        </w:trPr>
        <w:tc>
          <w:tcPr>
            <w:tcW w:w="675" w:type="dxa"/>
            <w:vAlign w:val="center"/>
          </w:tcPr>
          <w:p w14:paraId="51D93388">
            <w:pPr>
              <w:spacing w:line="240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3828" w:type="dxa"/>
            <w:vAlign w:val="center"/>
          </w:tcPr>
          <w:p w14:paraId="3EA64EAA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FF0000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szCs w:val="21"/>
              </w:rPr>
              <w:t>文件名称</w:t>
            </w:r>
          </w:p>
        </w:tc>
        <w:tc>
          <w:tcPr>
            <w:tcW w:w="4019" w:type="dxa"/>
            <w:vAlign w:val="center"/>
          </w:tcPr>
          <w:p w14:paraId="6C5E1513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szCs w:val="21"/>
              </w:rPr>
              <w:t>备注</w:t>
            </w:r>
          </w:p>
        </w:tc>
      </w:tr>
      <w:tr w14:paraId="7B50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75" w:type="dxa"/>
            <w:vAlign w:val="center"/>
          </w:tcPr>
          <w:p w14:paraId="40EA4856">
            <w:pPr>
              <w:pStyle w:val="14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5D94B41">
            <w:pPr>
              <w:spacing w:line="24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递交信</w:t>
            </w:r>
          </w:p>
        </w:tc>
        <w:tc>
          <w:tcPr>
            <w:tcW w:w="4019" w:type="dxa"/>
            <w:vAlign w:val="center"/>
          </w:tcPr>
          <w:p w14:paraId="6FAF38C7">
            <w:pPr>
              <w:pStyle w:val="14"/>
              <w:numPr>
                <w:ilvl w:val="0"/>
                <w:numId w:val="2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原件，签名及日期按照送审文件清单准备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。</w:t>
            </w:r>
          </w:p>
          <w:p w14:paraId="7820481F">
            <w:pPr>
              <w:pStyle w:val="14"/>
              <w:numPr>
                <w:ilvl w:val="0"/>
                <w:numId w:val="2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如送审文件只有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研究</w:t>
            </w:r>
            <w:r>
              <w:rPr>
                <w:rFonts w:hint="eastAsia" w:eastAsiaTheme="minorEastAsia"/>
                <w:bCs/>
                <w:szCs w:val="21"/>
              </w:rPr>
              <w:t>进展报告（因为有双方签字），也可以不提交递交信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。</w:t>
            </w:r>
          </w:p>
        </w:tc>
      </w:tr>
      <w:tr w14:paraId="425A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75" w:type="dxa"/>
            <w:vAlign w:val="center"/>
          </w:tcPr>
          <w:p w14:paraId="7AB43992">
            <w:pPr>
              <w:pStyle w:val="14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68AE5281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研究</w:t>
            </w:r>
            <w:r>
              <w:rPr>
                <w:rFonts w:hint="eastAsia" w:asciiTheme="minorEastAsia" w:hAnsiTheme="minorEastAsia" w:eastAsiaTheme="minorEastAsia"/>
              </w:rPr>
              <w:t>进展报告</w:t>
            </w:r>
          </w:p>
        </w:tc>
        <w:tc>
          <w:tcPr>
            <w:tcW w:w="4019" w:type="dxa"/>
            <w:vAlign w:val="center"/>
          </w:tcPr>
          <w:p w14:paraId="1FE844C5">
            <w:pPr>
              <w:pStyle w:val="14"/>
              <w:numPr>
                <w:ilvl w:val="0"/>
                <w:numId w:val="3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原件，签名及日期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。</w:t>
            </w:r>
          </w:p>
          <w:p w14:paraId="1C60A296">
            <w:pPr>
              <w:pStyle w:val="14"/>
              <w:numPr>
                <w:ilvl w:val="0"/>
                <w:numId w:val="3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  <w:lang w:eastAsia="zh-CN"/>
              </w:rPr>
              <w:t>机构</w:t>
            </w:r>
            <w:r>
              <w:rPr>
                <w:rFonts w:hint="eastAsia" w:eastAsiaTheme="minorEastAsia"/>
                <w:bCs/>
                <w:szCs w:val="21"/>
              </w:rPr>
              <w:t>模板，</w:t>
            </w:r>
            <w:r>
              <w:rPr>
                <w:rStyle w:val="17"/>
                <w:rFonts w:hint="eastAsia" w:ascii="宋体" w:hAnsi="宋体" w:eastAsia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  <w:t>院官网医学伦理板块“下载中心”</w:t>
            </w:r>
            <w:r>
              <w:rPr>
                <w:rStyle w:val="17"/>
                <w:rFonts w:hint="eastAsia" w:ascii="宋体" w:hAnsi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7723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75" w:type="dxa"/>
            <w:vAlign w:val="center"/>
          </w:tcPr>
          <w:p w14:paraId="62879006">
            <w:pPr>
              <w:pStyle w:val="14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3498FA12">
            <w:pPr>
              <w:spacing w:line="240" w:lineRule="auto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研究</w:t>
            </w:r>
            <w:r>
              <w:rPr>
                <w:rFonts w:hint="eastAsia" w:asciiTheme="minorEastAsia" w:hAnsiTheme="minorEastAsia" w:eastAsiaTheme="minorEastAsia"/>
              </w:rPr>
              <w:t>进展报告附件</w:t>
            </w:r>
          </w:p>
        </w:tc>
        <w:tc>
          <w:tcPr>
            <w:tcW w:w="4019" w:type="dxa"/>
            <w:vAlign w:val="center"/>
          </w:tcPr>
          <w:p w14:paraId="1A69ED91">
            <w:p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Cs w:val="21"/>
              </w:rPr>
              <w:t>按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研究</w:t>
            </w:r>
            <w:r>
              <w:rPr>
                <w:rFonts w:hint="eastAsia" w:eastAsiaTheme="minorEastAsia"/>
                <w:bCs/>
                <w:szCs w:val="21"/>
              </w:rPr>
              <w:t>进展报告实际填写的情况，提交相应的附件，建议编号</w:t>
            </w:r>
            <w:r>
              <w:rPr>
                <w:rFonts w:hint="eastAsia" w:eastAsiaTheme="minorEastAsia"/>
                <w:bCs/>
                <w:szCs w:val="21"/>
                <w:lang w:eastAsia="zh-CN"/>
              </w:rPr>
              <w:t>。</w:t>
            </w:r>
          </w:p>
        </w:tc>
      </w:tr>
      <w:tr w14:paraId="1767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75" w:type="dxa"/>
            <w:vAlign w:val="center"/>
          </w:tcPr>
          <w:p w14:paraId="3F445C69">
            <w:pPr>
              <w:pStyle w:val="14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27251A0E">
            <w:pPr>
              <w:spacing w:line="240" w:lineRule="auto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多中心临床</w:t>
            </w:r>
            <w:r>
              <w:rPr>
                <w:rFonts w:hint="eastAsia" w:asciiTheme="minorEastAsia" w:hAnsiTheme="minorEastAsia" w:eastAsiaTheme="minorEastAsia"/>
                <w:kern w:val="0"/>
                <w:lang w:eastAsia="zh-CN"/>
              </w:rPr>
              <w:t>研究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各中心</w:t>
            </w:r>
            <w:r>
              <w:rPr>
                <w:rFonts w:hint="eastAsia" w:asciiTheme="minorEastAsia" w:hAnsiTheme="minorEastAsia" w:eastAsiaTheme="minorEastAsia"/>
                <w:kern w:val="0"/>
                <w:lang w:eastAsia="zh-CN"/>
              </w:rPr>
              <w:t>研究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进展汇总报告</w:t>
            </w:r>
          </w:p>
        </w:tc>
        <w:tc>
          <w:tcPr>
            <w:tcW w:w="4019" w:type="dxa"/>
            <w:vAlign w:val="center"/>
          </w:tcPr>
          <w:p w14:paraId="08B55027">
            <w:pPr>
              <w:spacing w:line="240" w:lineRule="auto"/>
              <w:jc w:val="lef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  <w:lang w:eastAsia="zh-CN"/>
              </w:rPr>
              <w:t>组长单位适用</w:t>
            </w:r>
          </w:p>
        </w:tc>
      </w:tr>
      <w:tr w14:paraId="0529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75" w:type="dxa"/>
            <w:vAlign w:val="center"/>
          </w:tcPr>
          <w:p w14:paraId="434CFCEC">
            <w:pPr>
              <w:pStyle w:val="14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465D7E00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组长单位伦理委员会的年度/定期跟踪审查的决定文件</w:t>
            </w:r>
          </w:p>
        </w:tc>
        <w:tc>
          <w:tcPr>
            <w:tcW w:w="4019" w:type="dxa"/>
            <w:vAlign w:val="center"/>
          </w:tcPr>
          <w:p w14:paraId="35B391F4">
            <w:p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Cs w:val="21"/>
                <w:lang w:eastAsia="zh-CN"/>
              </w:rPr>
              <w:t>参加单位适用</w:t>
            </w:r>
          </w:p>
        </w:tc>
      </w:tr>
      <w:tr w14:paraId="38B7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75" w:type="dxa"/>
            <w:vAlign w:val="center"/>
          </w:tcPr>
          <w:p w14:paraId="10B00C1F">
            <w:pPr>
              <w:pStyle w:val="14"/>
              <w:numPr>
                <w:ilvl w:val="0"/>
                <w:numId w:val="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30B0A334">
            <w:pPr>
              <w:spacing w:line="240" w:lineRule="auto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color w:val="000000" w:themeColor="text1"/>
                <w:szCs w:val="21"/>
              </w:rPr>
              <w:t>其他与伦理审查相关的材料</w:t>
            </w:r>
          </w:p>
        </w:tc>
        <w:tc>
          <w:tcPr>
            <w:tcW w:w="4019" w:type="dxa"/>
            <w:vAlign w:val="center"/>
          </w:tcPr>
          <w:p w14:paraId="7EF8784D">
            <w:pPr>
              <w:spacing w:line="240" w:lineRule="auto"/>
              <w:jc w:val="left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Cs w:val="21"/>
              </w:rPr>
              <w:t>如有，请附上</w:t>
            </w:r>
          </w:p>
        </w:tc>
      </w:tr>
    </w:tbl>
    <w:p w14:paraId="2B16AC67">
      <w:pPr>
        <w:widowControl/>
        <w:rPr>
          <w:rFonts w:hint="eastAsia"/>
          <w:b/>
          <w:szCs w:val="21"/>
          <w:highlight w:val="yellow"/>
        </w:rPr>
      </w:pPr>
    </w:p>
    <w:p w14:paraId="05ADDC67">
      <w:pPr>
        <w:widowControl/>
        <w:rPr>
          <w:rFonts w:hint="eastAsia"/>
          <w:b/>
          <w:szCs w:val="21"/>
          <w:highlight w:val="yellow"/>
        </w:rPr>
      </w:pPr>
    </w:p>
    <w:p w14:paraId="2393916B">
      <w:pPr>
        <w:widowControl/>
        <w:rPr>
          <w:b/>
          <w:szCs w:val="21"/>
        </w:rPr>
      </w:pPr>
      <w:r>
        <w:rPr>
          <w:rFonts w:hint="eastAsia"/>
          <w:b/>
          <w:szCs w:val="21"/>
          <w:highlight w:val="yellow"/>
        </w:rPr>
        <w:t>注意事项：</w:t>
      </w:r>
      <w:r>
        <w:rPr>
          <w:rFonts w:hint="eastAsia"/>
          <w:b/>
          <w:szCs w:val="21"/>
          <w:highlight w:val="yellow"/>
          <w:u w:val="single"/>
        </w:rPr>
        <w:t>请认真阅读并按要求提交送审文件</w:t>
      </w:r>
    </w:p>
    <w:p w14:paraId="1108F3CF">
      <w:pPr>
        <w:pStyle w:val="14"/>
        <w:widowControl/>
        <w:numPr>
          <w:ilvl w:val="1"/>
          <w:numId w:val="4"/>
        </w:numPr>
        <w:ind w:left="420" w:firstLineChars="0"/>
        <w:jc w:val="left"/>
        <w:rPr>
          <w:szCs w:val="21"/>
        </w:rPr>
      </w:pPr>
      <w:r>
        <w:rPr>
          <w:rFonts w:hint="eastAsia"/>
          <w:bCs/>
          <w:color w:val="000000" w:themeColor="text1"/>
          <w:szCs w:val="21"/>
        </w:rPr>
        <w:t>在“跟踪审查频率”到期前</w:t>
      </w:r>
      <w:r>
        <w:rPr>
          <w:bCs/>
          <w:color w:val="000000" w:themeColor="text1"/>
          <w:szCs w:val="21"/>
        </w:rPr>
        <w:t>1</w:t>
      </w:r>
      <w:r>
        <w:rPr>
          <w:rFonts w:hint="eastAsia"/>
          <w:bCs/>
          <w:color w:val="000000" w:themeColor="text1"/>
          <w:szCs w:val="21"/>
        </w:rPr>
        <w:t>个月提交“</w:t>
      </w:r>
      <w:r>
        <w:rPr>
          <w:rFonts w:hint="eastAsia"/>
          <w:bCs/>
          <w:color w:val="000000" w:themeColor="text1"/>
          <w:szCs w:val="21"/>
          <w:lang w:eastAsia="zh-CN"/>
        </w:rPr>
        <w:t>研究</w:t>
      </w:r>
      <w:r>
        <w:rPr>
          <w:rFonts w:hint="eastAsia"/>
          <w:bCs/>
          <w:color w:val="000000" w:themeColor="text1"/>
          <w:szCs w:val="21"/>
        </w:rPr>
        <w:t>进展报告”</w:t>
      </w:r>
      <w:r>
        <w:rPr>
          <w:rFonts w:hint="eastAsia"/>
          <w:bCs/>
          <w:color w:val="000000" w:themeColor="text1"/>
          <w:szCs w:val="21"/>
          <w:lang w:eastAsia="zh-CN"/>
        </w:rPr>
        <w:t>。</w:t>
      </w:r>
    </w:p>
    <w:p w14:paraId="4692AA0B">
      <w:pPr>
        <w:pStyle w:val="14"/>
        <w:widowControl/>
        <w:numPr>
          <w:ilvl w:val="1"/>
          <w:numId w:val="4"/>
        </w:numPr>
        <w:ind w:left="420" w:firstLineChars="0"/>
        <w:jc w:val="left"/>
        <w:rPr>
          <w:szCs w:val="21"/>
        </w:rPr>
      </w:pPr>
      <w:r>
        <w:rPr>
          <w:rFonts w:hint="eastAsia"/>
          <w:szCs w:val="21"/>
        </w:rPr>
        <w:t>递交信</w:t>
      </w:r>
    </w:p>
    <w:p w14:paraId="1E799933">
      <w:pPr>
        <w:pStyle w:val="14"/>
        <w:numPr>
          <w:ilvl w:val="0"/>
          <w:numId w:val="5"/>
        </w:numPr>
        <w:ind w:left="840" w:leftChars="200" w:hangingChars="200"/>
        <w:rPr>
          <w:szCs w:val="21"/>
        </w:rPr>
      </w:pPr>
      <w:r>
        <w:rPr>
          <w:rFonts w:hint="eastAsia"/>
          <w:szCs w:val="21"/>
        </w:rPr>
        <w:t>请按</w:t>
      </w:r>
      <w:r>
        <w:rPr>
          <w:rFonts w:hint="eastAsia"/>
          <w:b/>
          <w:szCs w:val="21"/>
        </w:rPr>
        <w:t>“</w:t>
      </w:r>
      <w:r>
        <w:rPr>
          <w:rFonts w:hint="eastAsia"/>
          <w:b/>
          <w:szCs w:val="21"/>
          <w:u w:val="single"/>
        </w:rPr>
        <w:t>年度/定期跟踪审查送审文件清单</w:t>
      </w:r>
      <w:r>
        <w:rPr>
          <w:rFonts w:hint="eastAsia"/>
          <w:b/>
          <w:szCs w:val="21"/>
        </w:rPr>
        <w:t>”</w:t>
      </w:r>
      <w:r>
        <w:rPr>
          <w:rFonts w:hint="eastAsia"/>
          <w:szCs w:val="21"/>
        </w:rPr>
        <w:t>准备，文件名称及版本号、日期应与文件一一对应</w:t>
      </w:r>
      <w:r>
        <w:rPr>
          <w:rFonts w:hint="eastAsia"/>
          <w:szCs w:val="21"/>
          <w:lang w:eastAsia="zh-CN"/>
        </w:rPr>
        <w:t>。</w:t>
      </w:r>
    </w:p>
    <w:p w14:paraId="36FBB436">
      <w:pPr>
        <w:pStyle w:val="14"/>
        <w:numPr>
          <w:ilvl w:val="0"/>
          <w:numId w:val="5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没有特殊标注，默认送审文件为中文，如涉及英文，请记得标注清楚</w:t>
      </w:r>
      <w:r>
        <w:rPr>
          <w:rFonts w:hint="eastAsia"/>
          <w:szCs w:val="21"/>
          <w:lang w:eastAsia="zh-CN"/>
        </w:rPr>
        <w:t>。</w:t>
      </w:r>
    </w:p>
    <w:p w14:paraId="6C3A95F9">
      <w:pPr>
        <w:pStyle w:val="14"/>
        <w:widowControl/>
        <w:numPr>
          <w:ilvl w:val="0"/>
          <w:numId w:val="0"/>
        </w:numPr>
        <w:ind w:leftChars="-200" w:firstLine="420" w:firstLineChars="200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3、 </w:t>
      </w:r>
      <w:r>
        <w:rPr>
          <w:rFonts w:hint="eastAsia"/>
          <w:szCs w:val="21"/>
        </w:rPr>
        <w:t>电子版文件</w:t>
      </w:r>
    </w:p>
    <w:p w14:paraId="6F860166">
      <w:pPr>
        <w:pStyle w:val="14"/>
        <w:numPr>
          <w:ilvl w:val="0"/>
          <w:numId w:val="6"/>
        </w:numPr>
        <w:ind w:left="840" w:leftChars="200" w:hangingChars="200"/>
        <w:rPr>
          <w:szCs w:val="21"/>
        </w:rPr>
      </w:pPr>
      <w:r>
        <w:rPr>
          <w:rFonts w:hint="eastAsia"/>
          <w:szCs w:val="21"/>
        </w:rPr>
        <w:t>提交纸质版文件之前，应</w:t>
      </w:r>
      <w:r>
        <w:rPr>
          <w:rFonts w:hint="eastAsia"/>
          <w:szCs w:val="21"/>
          <w:lang w:val="en-US" w:eastAsia="zh-CN"/>
        </w:rPr>
        <w:t>预先提交</w:t>
      </w:r>
      <w:r>
        <w:rPr>
          <w:rFonts w:hint="eastAsia"/>
          <w:szCs w:val="21"/>
        </w:rPr>
        <w:t>电子版</w:t>
      </w:r>
      <w:r>
        <w:rPr>
          <w:rFonts w:hint="eastAsia"/>
          <w:szCs w:val="21"/>
          <w:lang w:eastAsia="zh-CN"/>
        </w:rPr>
        <w:t>。</w:t>
      </w:r>
    </w:p>
    <w:p w14:paraId="5D531C81">
      <w:pPr>
        <w:pStyle w:val="14"/>
        <w:numPr>
          <w:ilvl w:val="0"/>
          <w:numId w:val="6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电子版文件</w:t>
      </w:r>
      <w:r>
        <w:rPr>
          <w:rFonts w:hint="eastAsia"/>
          <w:szCs w:val="21"/>
          <w:lang w:eastAsia="zh-CN"/>
        </w:rPr>
        <w:t>审查通过</w:t>
      </w:r>
      <w:r>
        <w:rPr>
          <w:rFonts w:hint="eastAsia"/>
          <w:szCs w:val="21"/>
        </w:rPr>
        <w:t>后尽快提交纸质版，应与纸质版一致</w:t>
      </w:r>
      <w:r>
        <w:rPr>
          <w:rFonts w:hint="eastAsia"/>
          <w:szCs w:val="21"/>
          <w:lang w:eastAsia="zh-CN"/>
        </w:rPr>
        <w:t>。</w:t>
      </w:r>
    </w:p>
    <w:p w14:paraId="278FA43D">
      <w:pPr>
        <w:pStyle w:val="14"/>
        <w:numPr>
          <w:ilvl w:val="0"/>
          <w:numId w:val="6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光盘：</w:t>
      </w:r>
    </w:p>
    <w:p w14:paraId="59006A28">
      <w:pPr>
        <w:pStyle w:val="14"/>
        <w:numPr>
          <w:ilvl w:val="2"/>
          <w:numId w:val="7"/>
        </w:numPr>
        <w:ind w:firstLineChars="0"/>
        <w:rPr>
          <w:szCs w:val="21"/>
        </w:rPr>
      </w:pPr>
      <w:r>
        <w:rPr>
          <w:rFonts w:hint="eastAsia"/>
          <w:szCs w:val="21"/>
        </w:rPr>
        <w:t>通常为文件较厚的资料，不明白之处可提前咨询</w:t>
      </w:r>
      <w:r>
        <w:rPr>
          <w:rFonts w:hint="eastAsia"/>
          <w:szCs w:val="21"/>
          <w:lang w:eastAsia="zh-CN"/>
        </w:rPr>
        <w:t>。</w:t>
      </w:r>
    </w:p>
    <w:p w14:paraId="73A9B00B">
      <w:pPr>
        <w:pStyle w:val="14"/>
        <w:numPr>
          <w:ilvl w:val="2"/>
          <w:numId w:val="7"/>
        </w:numPr>
        <w:ind w:firstLineChars="0"/>
        <w:rPr>
          <w:szCs w:val="21"/>
        </w:rPr>
      </w:pPr>
      <w:r>
        <w:rPr>
          <w:rFonts w:hint="eastAsia"/>
          <w:szCs w:val="21"/>
        </w:rPr>
        <w:t>光盘表面应标注文件名称、版本号、日期、中/英文</w:t>
      </w:r>
      <w:r>
        <w:rPr>
          <w:rFonts w:hint="eastAsia"/>
          <w:szCs w:val="21"/>
          <w:lang w:eastAsia="zh-CN"/>
        </w:rPr>
        <w:t>。</w:t>
      </w:r>
    </w:p>
    <w:p w14:paraId="5FDB4504">
      <w:pPr>
        <w:pStyle w:val="14"/>
        <w:numPr>
          <w:ilvl w:val="2"/>
          <w:numId w:val="7"/>
        </w:numPr>
        <w:ind w:firstLineChars="0"/>
        <w:rPr>
          <w:szCs w:val="21"/>
        </w:rPr>
      </w:pPr>
      <w:r>
        <w:rPr>
          <w:rFonts w:hint="eastAsia"/>
          <w:szCs w:val="21"/>
        </w:rPr>
        <w:t>光盘需用光盘袋和11孔袋提交</w:t>
      </w:r>
      <w:r>
        <w:rPr>
          <w:rFonts w:hint="eastAsia"/>
          <w:szCs w:val="21"/>
          <w:lang w:eastAsia="zh-CN"/>
        </w:rPr>
        <w:t>。</w:t>
      </w:r>
    </w:p>
    <w:p w14:paraId="5BE1AB0B">
      <w:pPr>
        <w:pStyle w:val="14"/>
        <w:numPr>
          <w:ilvl w:val="2"/>
          <w:numId w:val="7"/>
        </w:numPr>
        <w:ind w:firstLineChars="0"/>
        <w:rPr>
          <w:szCs w:val="21"/>
        </w:rPr>
      </w:pPr>
      <w:r>
        <w:rPr>
          <w:rFonts w:hint="eastAsia"/>
          <w:szCs w:val="21"/>
        </w:rPr>
        <w:t>如有多份需要刻盘的文件，刻在一个光盘</w:t>
      </w:r>
      <w:r>
        <w:rPr>
          <w:rFonts w:hint="eastAsia"/>
          <w:szCs w:val="21"/>
          <w:lang w:eastAsia="zh-CN"/>
        </w:rPr>
        <w:t>。</w:t>
      </w:r>
    </w:p>
    <w:p w14:paraId="2A5A5A6A">
      <w:pPr>
        <w:pStyle w:val="14"/>
        <w:widowControl/>
        <w:numPr>
          <w:ilvl w:val="0"/>
          <w:numId w:val="0"/>
        </w:numPr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4、</w:t>
      </w:r>
      <w:r>
        <w:rPr>
          <w:rFonts w:hint="eastAsia"/>
          <w:szCs w:val="21"/>
        </w:rPr>
        <w:t>纸质版文件</w:t>
      </w:r>
    </w:p>
    <w:p w14:paraId="1DE03777">
      <w:pPr>
        <w:pStyle w:val="14"/>
        <w:numPr>
          <w:ilvl w:val="0"/>
          <w:numId w:val="8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双面打印</w:t>
      </w:r>
      <w:r>
        <w:rPr>
          <w:rFonts w:hint="eastAsia"/>
          <w:szCs w:val="21"/>
          <w:lang w:eastAsia="zh-CN"/>
        </w:rPr>
        <w:t>。</w:t>
      </w:r>
    </w:p>
    <w:p w14:paraId="7D2DA192">
      <w:pPr>
        <w:pStyle w:val="14"/>
        <w:numPr>
          <w:ilvl w:val="0"/>
          <w:numId w:val="8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文件较多的话请使用黑色双孔3寸文件夹装订</w:t>
      </w:r>
      <w:r>
        <w:rPr>
          <w:rFonts w:hint="eastAsia"/>
          <w:szCs w:val="21"/>
          <w:lang w:eastAsia="zh-CN"/>
        </w:rPr>
        <w:t>。</w:t>
      </w:r>
    </w:p>
    <w:p w14:paraId="36DD41BD">
      <w:pPr>
        <w:pStyle w:val="14"/>
        <w:numPr>
          <w:ilvl w:val="0"/>
          <w:numId w:val="8"/>
        </w:numPr>
        <w:ind w:left="420" w:leftChars="200" w:firstLineChars="0"/>
        <w:rPr>
          <w:szCs w:val="21"/>
        </w:rPr>
      </w:pPr>
      <w:r>
        <w:rPr>
          <w:rFonts w:hint="eastAsia"/>
          <w:szCs w:val="21"/>
        </w:rPr>
        <w:t>不同</w:t>
      </w:r>
      <w:r>
        <w:rPr>
          <w:szCs w:val="21"/>
        </w:rPr>
        <w:t>文件需要用带序号的隔页纸作区分</w:t>
      </w:r>
      <w:r>
        <w:rPr>
          <w:rFonts w:hint="eastAsia"/>
          <w:szCs w:val="21"/>
        </w:rPr>
        <w:t>，</w:t>
      </w:r>
      <w:r>
        <w:rPr>
          <w:szCs w:val="21"/>
        </w:rPr>
        <w:t>按照送审文件清单顺序摆放整齐</w:t>
      </w:r>
      <w:r>
        <w:rPr>
          <w:rFonts w:hint="eastAsia"/>
          <w:szCs w:val="21"/>
          <w:lang w:eastAsia="zh-CN"/>
        </w:rPr>
        <w:t>。</w:t>
      </w:r>
    </w:p>
    <w:p w14:paraId="0321752A">
      <w:pPr>
        <w:pStyle w:val="14"/>
        <w:widowControl/>
        <w:numPr>
          <w:ilvl w:val="0"/>
          <w:numId w:val="9"/>
        </w:numPr>
        <w:ind w:left="-210" w:leftChars="-100" w:firstLine="0" w:firstLineChars="0"/>
        <w:jc w:val="left"/>
        <w:rPr>
          <w:szCs w:val="21"/>
        </w:rPr>
      </w:pPr>
      <w:r>
        <w:rPr>
          <w:szCs w:val="21"/>
        </w:rPr>
        <w:t>收到纸质版</w:t>
      </w:r>
      <w:r>
        <w:rPr>
          <w:rFonts w:hint="eastAsia"/>
          <w:szCs w:val="21"/>
          <w:lang w:eastAsia="zh-CN"/>
        </w:rPr>
        <w:t>文件</w:t>
      </w:r>
      <w:r>
        <w:rPr>
          <w:szCs w:val="21"/>
        </w:rPr>
        <w:t>之后正式启动审查，如无特殊情况（开会等），时限通常为</w:t>
      </w:r>
      <w:r>
        <w:rPr>
          <w:rFonts w:hint="eastAsia"/>
          <w:szCs w:val="21"/>
          <w:lang w:val="en-US" w:eastAsia="zh-CN"/>
        </w:rPr>
        <w:t>5</w:t>
      </w:r>
      <w:r>
        <w:rPr>
          <w:szCs w:val="21"/>
        </w:rPr>
        <w:t>个工作日</w:t>
      </w:r>
      <w:r>
        <w:rPr>
          <w:rFonts w:hint="eastAsia"/>
          <w:szCs w:val="21"/>
          <w:lang w:eastAsia="zh-CN"/>
        </w:rPr>
        <w:t>。</w:t>
      </w:r>
    </w:p>
    <w:p w14:paraId="0136644B">
      <w:pPr>
        <w:pStyle w:val="14"/>
        <w:widowControl/>
        <w:numPr>
          <w:ilvl w:val="0"/>
          <w:numId w:val="0"/>
        </w:numPr>
        <w:ind w:leftChars="-100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6、</w:t>
      </w:r>
      <w:r>
        <w:rPr>
          <w:szCs w:val="21"/>
        </w:rPr>
        <w:t>伦理委员会官网网址：</w:t>
      </w:r>
      <w:r>
        <w:rPr>
          <w:rFonts w:hint="eastAsia"/>
          <w:szCs w:val="21"/>
        </w:rPr>
        <w:t>http://ydxygcp.20jyy.com/</w:t>
      </w:r>
    </w:p>
    <w:p w14:paraId="3DBF7350">
      <w:pPr>
        <w:pStyle w:val="14"/>
        <w:widowControl/>
        <w:numPr>
          <w:ilvl w:val="0"/>
          <w:numId w:val="0"/>
        </w:numPr>
        <w:ind w:leftChars="-200" w:firstLine="210" w:firstLineChars="100"/>
        <w:jc w:val="left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val="en-US" w:eastAsia="zh-CN"/>
        </w:rPr>
        <w:t>7、</w:t>
      </w:r>
      <w:r>
        <w:rPr>
          <w:rFonts w:hint="eastAsia"/>
          <w:szCs w:val="21"/>
        </w:rPr>
        <w:t>未提及或不明白事宜可电话/邮件咨询伦理委员会</w:t>
      </w:r>
      <w:r>
        <w:rPr>
          <w:rFonts w:hint="eastAsia"/>
          <w:szCs w:val="21"/>
          <w:lang w:eastAsia="zh-CN"/>
        </w:rPr>
        <w:t>。</w:t>
      </w:r>
    </w:p>
    <w:p w14:paraId="7A8D9645">
      <w:pPr>
        <w:pStyle w:val="14"/>
        <w:widowControl/>
        <w:ind w:left="420" w:firstLine="0" w:firstLineChars="0"/>
        <w:jc w:val="left"/>
        <w:rPr>
          <w:rFonts w:hAnsiTheme="minorEastAsia" w:cstheme="minorBidi"/>
          <w:color w:val="000000"/>
          <w:szCs w:val="21"/>
        </w:rPr>
      </w:pPr>
    </w:p>
    <w:p w14:paraId="2862C5B5">
      <w:pPr>
        <w:widowControl/>
        <w:rPr>
          <w:rFonts w:hAnsiTheme="minorEastAsia" w:eastAsiaTheme="minorEastAsia"/>
          <w:b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966B3">
    <w:pPr>
      <w:pStyle w:val="5"/>
      <w:jc w:val="center"/>
    </w:pPr>
    <w:r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</w:rPr>
      <w:t xml:space="preserve"> </w:t>
    </w:r>
    <w:r>
      <w:rPr>
        <w:rFonts w:hint="eastAsia"/>
      </w:rPr>
      <w:t xml:space="preserve">  联系电话029-337</w:t>
    </w:r>
    <w:r>
      <w:rPr>
        <w:rFonts w:hint="eastAsia"/>
        <w:lang w:val="en-US" w:eastAsia="zh-CN"/>
      </w:rPr>
      <w:t>86504</w:t>
    </w:r>
    <w:r>
      <w:rPr>
        <w:rFonts w:hint="eastAsia"/>
      </w:rPr>
      <w:t xml:space="preserve">   传真：029-33779387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856F5">
    <w:pPr>
      <w:pStyle w:val="6"/>
      <w:pBdr>
        <w:bottom w:val="single" w:color="auto" w:sz="4" w:space="1"/>
      </w:pBdr>
      <w:jc w:val="center"/>
      <w:rPr>
        <w:rFonts w:hint="default"/>
      </w:rPr>
    </w:pPr>
    <w:r>
      <w:rPr>
        <w:rFonts w:hint="eastAsia"/>
      </w:rPr>
      <w:t>延安大学咸阳医院医学伦理委员会</w:t>
    </w:r>
    <w:r>
      <w:rPr>
        <w:rFonts w:hint="eastAsia"/>
        <w:lang w:val="en-US" w:eastAsia="zh-CN"/>
      </w:rPr>
      <w:t xml:space="preserve">                                 </w:t>
    </w:r>
    <w:r>
      <w:rPr>
        <w:rFonts w:hint="default" w:ascii="Times New Roman" w:hAnsi="Times New Roman" w:cs="Times New Roman"/>
        <w:sz w:val="18"/>
        <w:szCs w:val="18"/>
      </w:rPr>
      <w:t>YDXY-EC-SOP-00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3</w:t>
    </w:r>
    <w:r>
      <w:rPr>
        <w:rFonts w:hint="default" w:ascii="Times New Roman" w:hAnsi="Times New Roman" w:cs="Times New Roman"/>
        <w:sz w:val="18"/>
        <w:szCs w:val="18"/>
      </w:rPr>
      <w:t>-</w:t>
    </w:r>
    <w:r>
      <w:rPr>
        <w:rFonts w:hint="eastAsia" w:cs="Times New Roman"/>
        <w:sz w:val="18"/>
        <w:szCs w:val="18"/>
        <w:lang w:val="en-US" w:eastAsia="zh-CN"/>
      </w:rPr>
      <w:t>3.1</w:t>
    </w:r>
  </w:p>
  <w:p w14:paraId="1BA948F7">
    <w:pPr>
      <w:spacing w:line="240" w:lineRule="auto"/>
      <w:jc w:val="both"/>
      <w:rPr>
        <w:rFonts w:eastAsiaTheme="minorEastAsia"/>
        <w:position w:val="-6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D5947"/>
    <w:multiLevelType w:val="multilevel"/>
    <w:tmpl w:val="0DAD594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FC2343"/>
    <w:multiLevelType w:val="singleLevel"/>
    <w:tmpl w:val="13FC2343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1CDB275A"/>
    <w:multiLevelType w:val="multilevel"/>
    <w:tmpl w:val="1CDB275A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442B16"/>
    <w:multiLevelType w:val="multilevel"/>
    <w:tmpl w:val="1F442B16"/>
    <w:lvl w:ilvl="0" w:tentative="0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（%3）"/>
      <w:lvlJc w:val="lef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D25A8A"/>
    <w:multiLevelType w:val="multilevel"/>
    <w:tmpl w:val="45D25A8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E00F80"/>
    <w:multiLevelType w:val="multilevel"/>
    <w:tmpl w:val="52E00F8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A930F2C"/>
    <w:multiLevelType w:val="multilevel"/>
    <w:tmpl w:val="5A930F2C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6AA63086"/>
    <w:multiLevelType w:val="multilevel"/>
    <w:tmpl w:val="6AA63086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7277226C"/>
    <w:multiLevelType w:val="multilevel"/>
    <w:tmpl w:val="7277226C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3MDc0YmQwMWRhZjI3Y2U3YTlhZjU4Nzk1ZWFlMDEifQ=="/>
  </w:docVars>
  <w:rsids>
    <w:rsidRoot w:val="00172A27"/>
    <w:rsid w:val="00010510"/>
    <w:rsid w:val="00012211"/>
    <w:rsid w:val="00012E20"/>
    <w:rsid w:val="0001352B"/>
    <w:rsid w:val="000171A8"/>
    <w:rsid w:val="000218F9"/>
    <w:rsid w:val="000252AB"/>
    <w:rsid w:val="000316A3"/>
    <w:rsid w:val="00041F09"/>
    <w:rsid w:val="00043E24"/>
    <w:rsid w:val="000445F8"/>
    <w:rsid w:val="000475CA"/>
    <w:rsid w:val="000603B0"/>
    <w:rsid w:val="00065DBF"/>
    <w:rsid w:val="00066335"/>
    <w:rsid w:val="000703F4"/>
    <w:rsid w:val="0007114A"/>
    <w:rsid w:val="00071E95"/>
    <w:rsid w:val="00084624"/>
    <w:rsid w:val="000921C9"/>
    <w:rsid w:val="00092FF0"/>
    <w:rsid w:val="00094F79"/>
    <w:rsid w:val="000A1123"/>
    <w:rsid w:val="000A2081"/>
    <w:rsid w:val="000A2735"/>
    <w:rsid w:val="000B0CE3"/>
    <w:rsid w:val="000B5B8D"/>
    <w:rsid w:val="000B6065"/>
    <w:rsid w:val="000C37E9"/>
    <w:rsid w:val="000D32F7"/>
    <w:rsid w:val="000D5197"/>
    <w:rsid w:val="000E2884"/>
    <w:rsid w:val="000E3CCE"/>
    <w:rsid w:val="000E56BA"/>
    <w:rsid w:val="000E61F1"/>
    <w:rsid w:val="000F7F35"/>
    <w:rsid w:val="00114BFB"/>
    <w:rsid w:val="001170DA"/>
    <w:rsid w:val="00121679"/>
    <w:rsid w:val="00127713"/>
    <w:rsid w:val="001332B0"/>
    <w:rsid w:val="00137EE6"/>
    <w:rsid w:val="001438FC"/>
    <w:rsid w:val="00157E0D"/>
    <w:rsid w:val="00165C56"/>
    <w:rsid w:val="00167421"/>
    <w:rsid w:val="00167AA2"/>
    <w:rsid w:val="00172A06"/>
    <w:rsid w:val="00172A27"/>
    <w:rsid w:val="001763DD"/>
    <w:rsid w:val="001769CC"/>
    <w:rsid w:val="001801C9"/>
    <w:rsid w:val="0018067C"/>
    <w:rsid w:val="0018084A"/>
    <w:rsid w:val="001A0079"/>
    <w:rsid w:val="001A1A6E"/>
    <w:rsid w:val="001A3BA0"/>
    <w:rsid w:val="001A79A0"/>
    <w:rsid w:val="001A7C14"/>
    <w:rsid w:val="001A7F88"/>
    <w:rsid w:val="001C4535"/>
    <w:rsid w:val="001C52DC"/>
    <w:rsid w:val="001C53CB"/>
    <w:rsid w:val="001C6A08"/>
    <w:rsid w:val="001E1DCB"/>
    <w:rsid w:val="001E49D2"/>
    <w:rsid w:val="001E7923"/>
    <w:rsid w:val="001F19B8"/>
    <w:rsid w:val="001F5D13"/>
    <w:rsid w:val="00205C80"/>
    <w:rsid w:val="00207D77"/>
    <w:rsid w:val="0021647F"/>
    <w:rsid w:val="00217076"/>
    <w:rsid w:val="0022139B"/>
    <w:rsid w:val="00225304"/>
    <w:rsid w:val="002265EE"/>
    <w:rsid w:val="00230C6D"/>
    <w:rsid w:val="00230DE7"/>
    <w:rsid w:val="00233654"/>
    <w:rsid w:val="002456E7"/>
    <w:rsid w:val="0025013D"/>
    <w:rsid w:val="00252452"/>
    <w:rsid w:val="00252C61"/>
    <w:rsid w:val="00260DCC"/>
    <w:rsid w:val="002610C1"/>
    <w:rsid w:val="0026286D"/>
    <w:rsid w:val="00263A68"/>
    <w:rsid w:val="002653A7"/>
    <w:rsid w:val="00266DF0"/>
    <w:rsid w:val="00267F72"/>
    <w:rsid w:val="00270408"/>
    <w:rsid w:val="00274EA7"/>
    <w:rsid w:val="002944EB"/>
    <w:rsid w:val="002A0617"/>
    <w:rsid w:val="002A305E"/>
    <w:rsid w:val="002A41ED"/>
    <w:rsid w:val="002A5173"/>
    <w:rsid w:val="002A5A70"/>
    <w:rsid w:val="002A7F16"/>
    <w:rsid w:val="002C73A3"/>
    <w:rsid w:val="002C7843"/>
    <w:rsid w:val="002D38E3"/>
    <w:rsid w:val="002E42B3"/>
    <w:rsid w:val="002F3B71"/>
    <w:rsid w:val="002F41EE"/>
    <w:rsid w:val="0030050A"/>
    <w:rsid w:val="00301DAB"/>
    <w:rsid w:val="00302C7B"/>
    <w:rsid w:val="0030380A"/>
    <w:rsid w:val="003141F7"/>
    <w:rsid w:val="00316011"/>
    <w:rsid w:val="003211C7"/>
    <w:rsid w:val="00322693"/>
    <w:rsid w:val="0032402C"/>
    <w:rsid w:val="00327164"/>
    <w:rsid w:val="00333EBD"/>
    <w:rsid w:val="00337C7A"/>
    <w:rsid w:val="0034245D"/>
    <w:rsid w:val="00344B72"/>
    <w:rsid w:val="00354C08"/>
    <w:rsid w:val="003566BE"/>
    <w:rsid w:val="00365D4D"/>
    <w:rsid w:val="00365F5B"/>
    <w:rsid w:val="0037360E"/>
    <w:rsid w:val="003774DF"/>
    <w:rsid w:val="00383E63"/>
    <w:rsid w:val="00385BC0"/>
    <w:rsid w:val="003A300B"/>
    <w:rsid w:val="003A4CF9"/>
    <w:rsid w:val="003B2A6A"/>
    <w:rsid w:val="003B37AD"/>
    <w:rsid w:val="003C0240"/>
    <w:rsid w:val="003C3D7A"/>
    <w:rsid w:val="003C5CF0"/>
    <w:rsid w:val="003C786E"/>
    <w:rsid w:val="003D2136"/>
    <w:rsid w:val="003D2BAC"/>
    <w:rsid w:val="003D3C6D"/>
    <w:rsid w:val="003E0D46"/>
    <w:rsid w:val="003E61F9"/>
    <w:rsid w:val="003F3C92"/>
    <w:rsid w:val="003F7320"/>
    <w:rsid w:val="00412780"/>
    <w:rsid w:val="004128FB"/>
    <w:rsid w:val="004212FE"/>
    <w:rsid w:val="004249C4"/>
    <w:rsid w:val="00425FC2"/>
    <w:rsid w:val="0043123E"/>
    <w:rsid w:val="004345AD"/>
    <w:rsid w:val="00436D91"/>
    <w:rsid w:val="00441526"/>
    <w:rsid w:val="00442E22"/>
    <w:rsid w:val="004533A9"/>
    <w:rsid w:val="00455367"/>
    <w:rsid w:val="00455AD7"/>
    <w:rsid w:val="00457EA4"/>
    <w:rsid w:val="00460DB3"/>
    <w:rsid w:val="004632D5"/>
    <w:rsid w:val="00463363"/>
    <w:rsid w:val="00464027"/>
    <w:rsid w:val="00464F92"/>
    <w:rsid w:val="004716B8"/>
    <w:rsid w:val="00472999"/>
    <w:rsid w:val="0047450C"/>
    <w:rsid w:val="0048390B"/>
    <w:rsid w:val="00496E4B"/>
    <w:rsid w:val="004A017F"/>
    <w:rsid w:val="004A2871"/>
    <w:rsid w:val="004A70F8"/>
    <w:rsid w:val="004A7CB5"/>
    <w:rsid w:val="004B72CE"/>
    <w:rsid w:val="004B741C"/>
    <w:rsid w:val="004C287E"/>
    <w:rsid w:val="004C5BD8"/>
    <w:rsid w:val="004D2F7A"/>
    <w:rsid w:val="004E0850"/>
    <w:rsid w:val="004E4AC0"/>
    <w:rsid w:val="004E507A"/>
    <w:rsid w:val="004F1D23"/>
    <w:rsid w:val="004F4019"/>
    <w:rsid w:val="004F57F1"/>
    <w:rsid w:val="005043D0"/>
    <w:rsid w:val="00506A76"/>
    <w:rsid w:val="00510E0A"/>
    <w:rsid w:val="0052126A"/>
    <w:rsid w:val="0052271E"/>
    <w:rsid w:val="00540DAE"/>
    <w:rsid w:val="00546C39"/>
    <w:rsid w:val="0055436E"/>
    <w:rsid w:val="00555371"/>
    <w:rsid w:val="0055624E"/>
    <w:rsid w:val="00561F2E"/>
    <w:rsid w:val="005650F0"/>
    <w:rsid w:val="00565CD2"/>
    <w:rsid w:val="0057373B"/>
    <w:rsid w:val="005772ED"/>
    <w:rsid w:val="0059577C"/>
    <w:rsid w:val="00597F74"/>
    <w:rsid w:val="005A64A2"/>
    <w:rsid w:val="005A6C17"/>
    <w:rsid w:val="005A70D3"/>
    <w:rsid w:val="005A75B9"/>
    <w:rsid w:val="005B47E2"/>
    <w:rsid w:val="005B61BE"/>
    <w:rsid w:val="005B7613"/>
    <w:rsid w:val="005C2215"/>
    <w:rsid w:val="005D2E32"/>
    <w:rsid w:val="005F1981"/>
    <w:rsid w:val="005F5284"/>
    <w:rsid w:val="005F6206"/>
    <w:rsid w:val="0060279C"/>
    <w:rsid w:val="00602DAF"/>
    <w:rsid w:val="00604E4D"/>
    <w:rsid w:val="0061701A"/>
    <w:rsid w:val="0062284B"/>
    <w:rsid w:val="00623A36"/>
    <w:rsid w:val="00630580"/>
    <w:rsid w:val="00630EA4"/>
    <w:rsid w:val="00634B19"/>
    <w:rsid w:val="006373D2"/>
    <w:rsid w:val="00637A8D"/>
    <w:rsid w:val="00637BFD"/>
    <w:rsid w:val="006456F6"/>
    <w:rsid w:val="0066471D"/>
    <w:rsid w:val="006711EC"/>
    <w:rsid w:val="00681221"/>
    <w:rsid w:val="006A47CC"/>
    <w:rsid w:val="006A5B16"/>
    <w:rsid w:val="006A5CC9"/>
    <w:rsid w:val="006A7444"/>
    <w:rsid w:val="006B2AC8"/>
    <w:rsid w:val="006B4D15"/>
    <w:rsid w:val="006C2A8A"/>
    <w:rsid w:val="006C38F5"/>
    <w:rsid w:val="006D0349"/>
    <w:rsid w:val="006D0F5D"/>
    <w:rsid w:val="006D52B8"/>
    <w:rsid w:val="006D618A"/>
    <w:rsid w:val="006D6AE0"/>
    <w:rsid w:val="006E2001"/>
    <w:rsid w:val="006E2016"/>
    <w:rsid w:val="006F21ED"/>
    <w:rsid w:val="006F3524"/>
    <w:rsid w:val="00700A97"/>
    <w:rsid w:val="007046B8"/>
    <w:rsid w:val="00706E8C"/>
    <w:rsid w:val="00707DE4"/>
    <w:rsid w:val="00711759"/>
    <w:rsid w:val="00714894"/>
    <w:rsid w:val="00727D6C"/>
    <w:rsid w:val="0073164A"/>
    <w:rsid w:val="0073320A"/>
    <w:rsid w:val="00734BDA"/>
    <w:rsid w:val="007433A0"/>
    <w:rsid w:val="00743D4E"/>
    <w:rsid w:val="00745FB5"/>
    <w:rsid w:val="00747FCA"/>
    <w:rsid w:val="0075626C"/>
    <w:rsid w:val="00771C8E"/>
    <w:rsid w:val="0077261D"/>
    <w:rsid w:val="007731C2"/>
    <w:rsid w:val="00774BDC"/>
    <w:rsid w:val="00780204"/>
    <w:rsid w:val="00784C8C"/>
    <w:rsid w:val="007911CC"/>
    <w:rsid w:val="007921D8"/>
    <w:rsid w:val="00794B16"/>
    <w:rsid w:val="007A32DF"/>
    <w:rsid w:val="007A363E"/>
    <w:rsid w:val="007B0100"/>
    <w:rsid w:val="007B5FBE"/>
    <w:rsid w:val="007B7982"/>
    <w:rsid w:val="007C0B8D"/>
    <w:rsid w:val="007D2D9C"/>
    <w:rsid w:val="007D3AEE"/>
    <w:rsid w:val="007D3EFD"/>
    <w:rsid w:val="007D666D"/>
    <w:rsid w:val="007E7647"/>
    <w:rsid w:val="007F27C1"/>
    <w:rsid w:val="007F5F50"/>
    <w:rsid w:val="008150E8"/>
    <w:rsid w:val="008162BC"/>
    <w:rsid w:val="00825E88"/>
    <w:rsid w:val="008261CE"/>
    <w:rsid w:val="008269B0"/>
    <w:rsid w:val="00832B0A"/>
    <w:rsid w:val="00834DCF"/>
    <w:rsid w:val="008362E2"/>
    <w:rsid w:val="00851B2F"/>
    <w:rsid w:val="00862150"/>
    <w:rsid w:val="008639DD"/>
    <w:rsid w:val="00865ED7"/>
    <w:rsid w:val="00866DBD"/>
    <w:rsid w:val="00867EFD"/>
    <w:rsid w:val="00874416"/>
    <w:rsid w:val="00874893"/>
    <w:rsid w:val="00874E1E"/>
    <w:rsid w:val="00877783"/>
    <w:rsid w:val="008822EA"/>
    <w:rsid w:val="00885CBD"/>
    <w:rsid w:val="008871EA"/>
    <w:rsid w:val="00894CC2"/>
    <w:rsid w:val="008A54DE"/>
    <w:rsid w:val="008B2F90"/>
    <w:rsid w:val="008B66E4"/>
    <w:rsid w:val="008C11DC"/>
    <w:rsid w:val="008C1DEB"/>
    <w:rsid w:val="008D2F04"/>
    <w:rsid w:val="008D4494"/>
    <w:rsid w:val="008D5480"/>
    <w:rsid w:val="008E2422"/>
    <w:rsid w:val="008E43B2"/>
    <w:rsid w:val="008E48D2"/>
    <w:rsid w:val="008E6D8B"/>
    <w:rsid w:val="008F14B6"/>
    <w:rsid w:val="008F1507"/>
    <w:rsid w:val="008F7DC8"/>
    <w:rsid w:val="009031CA"/>
    <w:rsid w:val="009137E7"/>
    <w:rsid w:val="009218F0"/>
    <w:rsid w:val="00924A8A"/>
    <w:rsid w:val="00926844"/>
    <w:rsid w:val="00930E66"/>
    <w:rsid w:val="00932E79"/>
    <w:rsid w:val="00936480"/>
    <w:rsid w:val="00942259"/>
    <w:rsid w:val="0095156D"/>
    <w:rsid w:val="00953BCF"/>
    <w:rsid w:val="00955ABF"/>
    <w:rsid w:val="0097028E"/>
    <w:rsid w:val="009745A0"/>
    <w:rsid w:val="00990FBB"/>
    <w:rsid w:val="00992AC1"/>
    <w:rsid w:val="009964F5"/>
    <w:rsid w:val="009975C0"/>
    <w:rsid w:val="009A19FE"/>
    <w:rsid w:val="009A7F75"/>
    <w:rsid w:val="009B2E3B"/>
    <w:rsid w:val="009B355C"/>
    <w:rsid w:val="009B39A9"/>
    <w:rsid w:val="009B42AD"/>
    <w:rsid w:val="009C0600"/>
    <w:rsid w:val="009C73DC"/>
    <w:rsid w:val="009D25F3"/>
    <w:rsid w:val="009D2B36"/>
    <w:rsid w:val="009D34BF"/>
    <w:rsid w:val="009D3B0C"/>
    <w:rsid w:val="009E0D8E"/>
    <w:rsid w:val="009E1731"/>
    <w:rsid w:val="009F1773"/>
    <w:rsid w:val="00A00E19"/>
    <w:rsid w:val="00A0212B"/>
    <w:rsid w:val="00A06961"/>
    <w:rsid w:val="00A07E43"/>
    <w:rsid w:val="00A21FFC"/>
    <w:rsid w:val="00A31ABF"/>
    <w:rsid w:val="00A344C4"/>
    <w:rsid w:val="00A44C86"/>
    <w:rsid w:val="00A541D2"/>
    <w:rsid w:val="00A649D5"/>
    <w:rsid w:val="00A649F3"/>
    <w:rsid w:val="00A64D5C"/>
    <w:rsid w:val="00A72379"/>
    <w:rsid w:val="00A73F47"/>
    <w:rsid w:val="00A7644D"/>
    <w:rsid w:val="00A76DCD"/>
    <w:rsid w:val="00A92D99"/>
    <w:rsid w:val="00A95FF3"/>
    <w:rsid w:val="00A97FBB"/>
    <w:rsid w:val="00AA299B"/>
    <w:rsid w:val="00AA4EB1"/>
    <w:rsid w:val="00AA7E1A"/>
    <w:rsid w:val="00AC4465"/>
    <w:rsid w:val="00AC5A46"/>
    <w:rsid w:val="00AC7187"/>
    <w:rsid w:val="00AD1E59"/>
    <w:rsid w:val="00AD1E94"/>
    <w:rsid w:val="00AD5D86"/>
    <w:rsid w:val="00AF1D59"/>
    <w:rsid w:val="00B039ED"/>
    <w:rsid w:val="00B122F1"/>
    <w:rsid w:val="00B12F0A"/>
    <w:rsid w:val="00B13887"/>
    <w:rsid w:val="00B176DE"/>
    <w:rsid w:val="00B17BF0"/>
    <w:rsid w:val="00B22238"/>
    <w:rsid w:val="00B24A10"/>
    <w:rsid w:val="00B32383"/>
    <w:rsid w:val="00B3750E"/>
    <w:rsid w:val="00B41618"/>
    <w:rsid w:val="00B449AC"/>
    <w:rsid w:val="00B4597A"/>
    <w:rsid w:val="00B524FE"/>
    <w:rsid w:val="00B549C9"/>
    <w:rsid w:val="00B56661"/>
    <w:rsid w:val="00B65E38"/>
    <w:rsid w:val="00B72865"/>
    <w:rsid w:val="00B72C97"/>
    <w:rsid w:val="00B7587E"/>
    <w:rsid w:val="00B7692F"/>
    <w:rsid w:val="00B80900"/>
    <w:rsid w:val="00B840B5"/>
    <w:rsid w:val="00B84171"/>
    <w:rsid w:val="00B877CB"/>
    <w:rsid w:val="00B93B96"/>
    <w:rsid w:val="00B97724"/>
    <w:rsid w:val="00BA4A10"/>
    <w:rsid w:val="00BA5476"/>
    <w:rsid w:val="00BA59B3"/>
    <w:rsid w:val="00BC4175"/>
    <w:rsid w:val="00BC5D6E"/>
    <w:rsid w:val="00BC7464"/>
    <w:rsid w:val="00BC7A21"/>
    <w:rsid w:val="00BD0615"/>
    <w:rsid w:val="00BD12E7"/>
    <w:rsid w:val="00BD174A"/>
    <w:rsid w:val="00BE522A"/>
    <w:rsid w:val="00BF4AA7"/>
    <w:rsid w:val="00BF68FC"/>
    <w:rsid w:val="00BF7B08"/>
    <w:rsid w:val="00C127AB"/>
    <w:rsid w:val="00C129F3"/>
    <w:rsid w:val="00C12A83"/>
    <w:rsid w:val="00C17E1C"/>
    <w:rsid w:val="00C23B9B"/>
    <w:rsid w:val="00C305C2"/>
    <w:rsid w:val="00C36E42"/>
    <w:rsid w:val="00C37C92"/>
    <w:rsid w:val="00C466C2"/>
    <w:rsid w:val="00C52FED"/>
    <w:rsid w:val="00C617AA"/>
    <w:rsid w:val="00C61C8A"/>
    <w:rsid w:val="00C6393E"/>
    <w:rsid w:val="00C6496A"/>
    <w:rsid w:val="00C6624A"/>
    <w:rsid w:val="00C67B46"/>
    <w:rsid w:val="00C73482"/>
    <w:rsid w:val="00C762B2"/>
    <w:rsid w:val="00C875F8"/>
    <w:rsid w:val="00C87795"/>
    <w:rsid w:val="00C91628"/>
    <w:rsid w:val="00C9374F"/>
    <w:rsid w:val="00C96FAC"/>
    <w:rsid w:val="00CA2271"/>
    <w:rsid w:val="00CA3C05"/>
    <w:rsid w:val="00CB0253"/>
    <w:rsid w:val="00CB1F6C"/>
    <w:rsid w:val="00CB6160"/>
    <w:rsid w:val="00CB6FA6"/>
    <w:rsid w:val="00CC252D"/>
    <w:rsid w:val="00CC5034"/>
    <w:rsid w:val="00CD344F"/>
    <w:rsid w:val="00CD4D08"/>
    <w:rsid w:val="00CD5834"/>
    <w:rsid w:val="00CE3D84"/>
    <w:rsid w:val="00CE50C3"/>
    <w:rsid w:val="00CF0934"/>
    <w:rsid w:val="00CF3FB3"/>
    <w:rsid w:val="00D00A92"/>
    <w:rsid w:val="00D15E1D"/>
    <w:rsid w:val="00D20FD5"/>
    <w:rsid w:val="00D21E63"/>
    <w:rsid w:val="00D30E59"/>
    <w:rsid w:val="00D32AA9"/>
    <w:rsid w:val="00D415FB"/>
    <w:rsid w:val="00D51794"/>
    <w:rsid w:val="00D579FB"/>
    <w:rsid w:val="00D63803"/>
    <w:rsid w:val="00D76928"/>
    <w:rsid w:val="00D772BB"/>
    <w:rsid w:val="00D80CBF"/>
    <w:rsid w:val="00D8587A"/>
    <w:rsid w:val="00D940E9"/>
    <w:rsid w:val="00D94A1D"/>
    <w:rsid w:val="00D952D3"/>
    <w:rsid w:val="00DC0C95"/>
    <w:rsid w:val="00DC4C41"/>
    <w:rsid w:val="00DD043B"/>
    <w:rsid w:val="00DD30EB"/>
    <w:rsid w:val="00DD3361"/>
    <w:rsid w:val="00DD4B3E"/>
    <w:rsid w:val="00DE0F43"/>
    <w:rsid w:val="00DE4A4A"/>
    <w:rsid w:val="00DE676E"/>
    <w:rsid w:val="00DF64A5"/>
    <w:rsid w:val="00DF727B"/>
    <w:rsid w:val="00E017AD"/>
    <w:rsid w:val="00E03102"/>
    <w:rsid w:val="00E0380F"/>
    <w:rsid w:val="00E15943"/>
    <w:rsid w:val="00E164EC"/>
    <w:rsid w:val="00E22AAA"/>
    <w:rsid w:val="00E26C7E"/>
    <w:rsid w:val="00E35C3B"/>
    <w:rsid w:val="00E3776A"/>
    <w:rsid w:val="00E51389"/>
    <w:rsid w:val="00E54854"/>
    <w:rsid w:val="00E71317"/>
    <w:rsid w:val="00E71A2D"/>
    <w:rsid w:val="00E828D0"/>
    <w:rsid w:val="00E93F15"/>
    <w:rsid w:val="00E952EC"/>
    <w:rsid w:val="00EA65C2"/>
    <w:rsid w:val="00EB1B8C"/>
    <w:rsid w:val="00EB3F96"/>
    <w:rsid w:val="00EB625B"/>
    <w:rsid w:val="00EC217E"/>
    <w:rsid w:val="00EC622D"/>
    <w:rsid w:val="00ED0F5E"/>
    <w:rsid w:val="00ED119E"/>
    <w:rsid w:val="00ED35B7"/>
    <w:rsid w:val="00ED4051"/>
    <w:rsid w:val="00ED5987"/>
    <w:rsid w:val="00EE2CF1"/>
    <w:rsid w:val="00EE2D3A"/>
    <w:rsid w:val="00EF5433"/>
    <w:rsid w:val="00EF7766"/>
    <w:rsid w:val="00F0037A"/>
    <w:rsid w:val="00F03C2D"/>
    <w:rsid w:val="00F03F16"/>
    <w:rsid w:val="00F07B84"/>
    <w:rsid w:val="00F07CDD"/>
    <w:rsid w:val="00F1340A"/>
    <w:rsid w:val="00F17188"/>
    <w:rsid w:val="00F232D7"/>
    <w:rsid w:val="00F23654"/>
    <w:rsid w:val="00F26B19"/>
    <w:rsid w:val="00F46B98"/>
    <w:rsid w:val="00F4772A"/>
    <w:rsid w:val="00F51DF4"/>
    <w:rsid w:val="00F51ECE"/>
    <w:rsid w:val="00F615DA"/>
    <w:rsid w:val="00F63C20"/>
    <w:rsid w:val="00F73815"/>
    <w:rsid w:val="00F742BD"/>
    <w:rsid w:val="00F7570D"/>
    <w:rsid w:val="00F83620"/>
    <w:rsid w:val="00F85A8A"/>
    <w:rsid w:val="00F9485F"/>
    <w:rsid w:val="00FA1F6B"/>
    <w:rsid w:val="00FA2670"/>
    <w:rsid w:val="00FA29CC"/>
    <w:rsid w:val="00FA3578"/>
    <w:rsid w:val="00FA74FA"/>
    <w:rsid w:val="00FA7DA8"/>
    <w:rsid w:val="00FB191C"/>
    <w:rsid w:val="00FB37BD"/>
    <w:rsid w:val="00FC055C"/>
    <w:rsid w:val="00FC3402"/>
    <w:rsid w:val="00FC6DC5"/>
    <w:rsid w:val="00FD1CD2"/>
    <w:rsid w:val="00FD451C"/>
    <w:rsid w:val="00FD715B"/>
    <w:rsid w:val="00FD78D0"/>
    <w:rsid w:val="00FE6513"/>
    <w:rsid w:val="00FE7C5E"/>
    <w:rsid w:val="00FF38F5"/>
    <w:rsid w:val="00FF5DBB"/>
    <w:rsid w:val="00FF604A"/>
    <w:rsid w:val="06A43D5D"/>
    <w:rsid w:val="0D717F7B"/>
    <w:rsid w:val="0D963CB4"/>
    <w:rsid w:val="126C552C"/>
    <w:rsid w:val="28E95200"/>
    <w:rsid w:val="2A427468"/>
    <w:rsid w:val="2C9F13BA"/>
    <w:rsid w:val="42414345"/>
    <w:rsid w:val="441908C0"/>
    <w:rsid w:val="459B3D46"/>
    <w:rsid w:val="6F1A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autoRedefine/>
    <w:qFormat/>
    <w:uiPriority w:val="0"/>
    <w:pPr>
      <w:spacing w:line="240" w:lineRule="auto"/>
      <w:ind w:firstLine="420" w:firstLineChars="200"/>
    </w:pPr>
    <w:rPr>
      <w:rFonts w:ascii="Calibri" w:hAnsi="Calibri"/>
      <w:kern w:val="0"/>
      <w:sz w:val="20"/>
    </w:rPr>
  </w:style>
  <w:style w:type="paragraph" w:styleId="3">
    <w:name w:val="Plain Text"/>
    <w:basedOn w:val="1"/>
    <w:link w:val="12"/>
    <w:autoRedefine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4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脚 Char"/>
    <w:basedOn w:val="8"/>
    <w:link w:val="5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批注框文本 Char"/>
    <w:basedOn w:val="8"/>
    <w:link w:val="4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纯文本 Char"/>
    <w:basedOn w:val="8"/>
    <w:link w:val="3"/>
    <w:autoRedefine/>
    <w:qFormat/>
    <w:uiPriority w:val="0"/>
    <w:rPr>
      <w:rFonts w:ascii="Courier New" w:hAnsi="Courier New" w:eastAsia="宋体" w:cs="Times New Roman"/>
      <w:kern w:val="0"/>
      <w:sz w:val="20"/>
      <w:szCs w:val="20"/>
      <w:lang w:eastAsia="en-US"/>
    </w:rPr>
  </w:style>
  <w:style w:type="character" w:customStyle="1" w:styleId="13">
    <w:name w:val="页眉 Char"/>
    <w:basedOn w:val="8"/>
    <w:link w:val="6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正文文本缩进 Char"/>
    <w:basedOn w:val="8"/>
    <w:link w:val="2"/>
    <w:autoRedefine/>
    <w:qFormat/>
    <w:uiPriority w:val="0"/>
    <w:rPr>
      <w:szCs w:val="24"/>
    </w:rPr>
  </w:style>
  <w:style w:type="character" w:customStyle="1" w:styleId="16">
    <w:name w:val="正文文本缩进 Char1"/>
    <w:basedOn w:val="8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7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636</Words>
  <Characters>661</Characters>
  <Lines>6</Lines>
  <Paragraphs>1</Paragraphs>
  <TotalTime>5</TotalTime>
  <ScaleCrop>false</ScaleCrop>
  <LinksUpToDate>false</LinksUpToDate>
  <CharactersWithSpaces>662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2016-09-05T09:48:00Z</dcterms:created>
  <dc:creator>user</dc:creator>
  <cp:lastModifiedBy>Hao</cp:lastModifiedBy>
  <cp:lastPrinted>2016-09-02T09:39:00Z</cp:lastPrinted>
  <dcterms:modified xsi:type="dcterms:W3CDTF">2025-08-19T03:15:03Z</dcterms:modified>
  <dc:title>首都医科大学附属北京天坛医院医学伦理委员会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F9E0249E4BC44C62A5817DDE83B7DF40_12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