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DDB2DB">
      <w:pPr>
        <w:jc w:val="center"/>
        <w:rPr>
          <w:rFonts w:eastAsia="黑体"/>
          <w:b/>
          <w:sz w:val="28"/>
        </w:rPr>
      </w:pPr>
      <w:bookmarkStart w:id="0" w:name="_GoBack"/>
      <w:bookmarkEnd w:id="0"/>
      <w:r>
        <w:rPr>
          <w:rFonts w:hint="eastAsia" w:eastAsia="黑体"/>
          <w:b/>
          <w:sz w:val="28"/>
          <w:lang w:eastAsia="zh-CN"/>
        </w:rPr>
        <w:t>延安大学咸阳医院医学</w:t>
      </w:r>
      <w:r>
        <w:rPr>
          <w:rFonts w:hint="eastAsia" w:eastAsia="黑体"/>
          <w:b/>
          <w:sz w:val="28"/>
        </w:rPr>
        <w:t>伦理委员会修正案审查申请表</w:t>
      </w:r>
    </w:p>
    <w:tbl>
      <w:tblPr>
        <w:tblStyle w:val="9"/>
        <w:tblW w:w="8999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426"/>
        <w:gridCol w:w="1701"/>
        <w:gridCol w:w="850"/>
        <w:gridCol w:w="1212"/>
        <w:gridCol w:w="239"/>
        <w:gridCol w:w="232"/>
        <w:gridCol w:w="2291"/>
      </w:tblGrid>
      <w:tr w14:paraId="3D86579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04A4D7DE">
            <w:pPr>
              <w:pStyle w:val="13"/>
              <w:numPr>
                <w:ilvl w:val="0"/>
                <w:numId w:val="2"/>
              </w:numPr>
              <w:ind w:left="0" w:leftChars="0" w:right="0" w:rightChars="0" w:firstLine="0" w:firstLineChars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项目基本信息</w:t>
            </w:r>
          </w:p>
        </w:tc>
      </w:tr>
      <w:tr w14:paraId="1086245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  <w:jc w:val="center"/>
        </w:trPr>
        <w:tc>
          <w:tcPr>
            <w:tcW w:w="2048" w:type="dxa"/>
          </w:tcPr>
          <w:p w14:paraId="2FF37E6C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项目名称</w:t>
            </w:r>
          </w:p>
          <w:p w14:paraId="42079114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（</w:t>
            </w:r>
            <w:r>
              <w:rPr>
                <w:b/>
                <w:bCs/>
                <w:kern w:val="0"/>
                <w:sz w:val="21"/>
                <w:szCs w:val="21"/>
              </w:rPr>
              <w:t>方案</w:t>
            </w:r>
            <w:r>
              <w:rPr>
                <w:rFonts w:hint="eastAsia"/>
                <w:b/>
                <w:bCs/>
                <w:kern w:val="0"/>
                <w:sz w:val="21"/>
                <w:szCs w:val="21"/>
                <w:lang w:val="en-US" w:eastAsia="zh-CN"/>
              </w:rPr>
              <w:t>编</w:t>
            </w:r>
            <w:r>
              <w:rPr>
                <w:b/>
                <w:bCs/>
                <w:kern w:val="0"/>
                <w:sz w:val="21"/>
                <w:szCs w:val="21"/>
              </w:rPr>
              <w:t>号</w:t>
            </w:r>
            <w:r>
              <w:rPr>
                <w:rFonts w:hint="eastAsia"/>
                <w:b/>
                <w:bCs/>
                <w:szCs w:val="21"/>
              </w:rPr>
              <w:t>）</w:t>
            </w:r>
          </w:p>
        </w:tc>
        <w:tc>
          <w:tcPr>
            <w:tcW w:w="6951" w:type="dxa"/>
            <w:gridSpan w:val="7"/>
          </w:tcPr>
          <w:p w14:paraId="669FE5C8">
            <w:pPr>
              <w:ind w:left="0" w:leftChars="0" w:right="0" w:rightChars="0"/>
              <w:rPr>
                <w:bCs/>
                <w:szCs w:val="21"/>
              </w:rPr>
            </w:pPr>
          </w:p>
        </w:tc>
      </w:tr>
      <w:tr w14:paraId="6C01C00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</w:tcPr>
          <w:p w14:paraId="4439F56D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伦理</w:t>
            </w:r>
            <w:r>
              <w:rPr>
                <w:rFonts w:hint="eastAsia"/>
                <w:b/>
                <w:bCs/>
                <w:lang w:val="en-US" w:eastAsia="zh-CN"/>
              </w:rPr>
              <w:t>通知函</w:t>
            </w:r>
            <w:r>
              <w:rPr>
                <w:rFonts w:hint="eastAsia"/>
                <w:b/>
                <w:bCs/>
                <w:szCs w:val="21"/>
              </w:rPr>
              <w:t>号</w:t>
            </w:r>
          </w:p>
        </w:tc>
        <w:tc>
          <w:tcPr>
            <w:tcW w:w="6951" w:type="dxa"/>
            <w:gridSpan w:val="7"/>
          </w:tcPr>
          <w:p w14:paraId="658823D3">
            <w:pPr>
              <w:ind w:left="0" w:leftChars="0" w:right="0" w:rightChars="0"/>
              <w:rPr>
                <w:bCs/>
                <w:szCs w:val="21"/>
              </w:rPr>
            </w:pPr>
          </w:p>
        </w:tc>
      </w:tr>
      <w:tr w14:paraId="50A01E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  <w:vAlign w:val="center"/>
          </w:tcPr>
          <w:p w14:paraId="7AB9FEF2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专业（科室）</w:t>
            </w:r>
          </w:p>
        </w:tc>
        <w:tc>
          <w:tcPr>
            <w:tcW w:w="2127" w:type="dxa"/>
            <w:gridSpan w:val="2"/>
            <w:vAlign w:val="center"/>
          </w:tcPr>
          <w:p w14:paraId="70E418AC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533" w:type="dxa"/>
            <w:gridSpan w:val="4"/>
            <w:vAlign w:val="center"/>
          </w:tcPr>
          <w:p w14:paraId="4AD65155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主要研究者</w:t>
            </w:r>
          </w:p>
        </w:tc>
        <w:tc>
          <w:tcPr>
            <w:tcW w:w="2291" w:type="dxa"/>
            <w:vAlign w:val="center"/>
          </w:tcPr>
          <w:p w14:paraId="572E32C5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6426B23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</w:tcPr>
          <w:p w14:paraId="14A68A4D">
            <w:pPr>
              <w:ind w:left="0" w:leftChars="0" w:right="0" w:rightChars="0"/>
              <w:jc w:val="center"/>
              <w:rPr>
                <w:rFonts w:hint="eastAsia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/>
                <w:b/>
                <w:bCs/>
                <w:szCs w:val="21"/>
                <w:lang w:eastAsia="zh-CN"/>
              </w:rPr>
              <w:t>申办者</w:t>
            </w:r>
          </w:p>
        </w:tc>
        <w:tc>
          <w:tcPr>
            <w:tcW w:w="6951" w:type="dxa"/>
            <w:gridSpan w:val="7"/>
          </w:tcPr>
          <w:p w14:paraId="074F8112">
            <w:pPr>
              <w:ind w:left="0" w:leftChars="0" w:right="0" w:rightChars="0"/>
              <w:rPr>
                <w:bCs/>
                <w:szCs w:val="21"/>
              </w:rPr>
            </w:pPr>
          </w:p>
        </w:tc>
      </w:tr>
      <w:tr w14:paraId="6601254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  <w:vAlign w:val="center"/>
          </w:tcPr>
          <w:p w14:paraId="4173BFE8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组长单位及PI</w:t>
            </w:r>
          </w:p>
        </w:tc>
        <w:tc>
          <w:tcPr>
            <w:tcW w:w="6951" w:type="dxa"/>
            <w:gridSpan w:val="7"/>
            <w:vAlign w:val="center"/>
          </w:tcPr>
          <w:p w14:paraId="27EA46C7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7453671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  <w:vAlign w:val="center"/>
          </w:tcPr>
          <w:p w14:paraId="10959115">
            <w:pPr>
              <w:ind w:left="210" w:right="21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本院参加形式</w:t>
            </w:r>
          </w:p>
        </w:tc>
        <w:tc>
          <w:tcPr>
            <w:tcW w:w="2127" w:type="dxa"/>
            <w:gridSpan w:val="2"/>
            <w:tcBorders>
              <w:right w:val="single" w:color="auto" w:sz="4" w:space="0"/>
            </w:tcBorders>
            <w:vAlign w:val="center"/>
          </w:tcPr>
          <w:p w14:paraId="3161E5B9">
            <w:pPr>
              <w:ind w:left="210" w:right="210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□负责，□参与</w:t>
            </w:r>
          </w:p>
        </w:tc>
        <w:tc>
          <w:tcPr>
            <w:tcW w:w="4824" w:type="dxa"/>
            <w:gridSpan w:val="5"/>
            <w:tcBorders>
              <w:left w:val="single" w:color="auto" w:sz="4" w:space="0"/>
            </w:tcBorders>
            <w:vAlign w:val="center"/>
          </w:tcPr>
          <w:p w14:paraId="3844F1C0">
            <w:pPr>
              <w:ind w:left="0" w:leftChars="0" w:right="0" w:rightChars="0"/>
              <w:jc w:val="center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□国际多中心，□国内多中心，□国内单中心</w:t>
            </w:r>
          </w:p>
        </w:tc>
      </w:tr>
      <w:tr w14:paraId="273873B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  <w:vAlign w:val="center"/>
          </w:tcPr>
          <w:p w14:paraId="590439F9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Key Sub-I</w:t>
            </w:r>
          </w:p>
        </w:tc>
        <w:tc>
          <w:tcPr>
            <w:tcW w:w="2127" w:type="dxa"/>
            <w:gridSpan w:val="2"/>
            <w:vAlign w:val="center"/>
          </w:tcPr>
          <w:p w14:paraId="539100DC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533" w:type="dxa"/>
            <w:gridSpan w:val="4"/>
            <w:vAlign w:val="center"/>
          </w:tcPr>
          <w:p w14:paraId="4D1D2C94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291" w:type="dxa"/>
            <w:vAlign w:val="center"/>
          </w:tcPr>
          <w:p w14:paraId="68D5F6EB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44FC1AF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  <w:vAlign w:val="center"/>
          </w:tcPr>
          <w:p w14:paraId="4690214F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CRA</w:t>
            </w:r>
          </w:p>
        </w:tc>
        <w:tc>
          <w:tcPr>
            <w:tcW w:w="2127" w:type="dxa"/>
            <w:gridSpan w:val="2"/>
            <w:vAlign w:val="center"/>
          </w:tcPr>
          <w:p w14:paraId="14F92E01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533" w:type="dxa"/>
            <w:gridSpan w:val="4"/>
          </w:tcPr>
          <w:p w14:paraId="6501A127">
            <w:pPr>
              <w:ind w:left="210" w:right="21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291" w:type="dxa"/>
            <w:vAlign w:val="center"/>
          </w:tcPr>
          <w:p w14:paraId="2A8D7C4A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11357EE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  <w:vAlign w:val="center"/>
          </w:tcPr>
          <w:p w14:paraId="3E18B172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CRC</w:t>
            </w:r>
          </w:p>
        </w:tc>
        <w:tc>
          <w:tcPr>
            <w:tcW w:w="2127" w:type="dxa"/>
            <w:gridSpan w:val="2"/>
            <w:vAlign w:val="center"/>
          </w:tcPr>
          <w:p w14:paraId="65F9950B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533" w:type="dxa"/>
            <w:gridSpan w:val="4"/>
          </w:tcPr>
          <w:p w14:paraId="32F3CD64">
            <w:pPr>
              <w:ind w:left="210" w:right="210"/>
              <w:jc w:val="center"/>
              <w:rPr>
                <w:b/>
              </w:rPr>
            </w:pPr>
            <w:r>
              <w:rPr>
                <w:rFonts w:hint="eastAsia"/>
                <w:b/>
                <w:bCs/>
                <w:szCs w:val="21"/>
              </w:rPr>
              <w:t>手机及邮箱</w:t>
            </w:r>
          </w:p>
        </w:tc>
        <w:tc>
          <w:tcPr>
            <w:tcW w:w="2291" w:type="dxa"/>
            <w:vAlign w:val="center"/>
          </w:tcPr>
          <w:p w14:paraId="5E430DC9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3458854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  <w:vAlign w:val="center"/>
          </w:tcPr>
          <w:p w14:paraId="25759A4C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commentRangeStart w:id="0"/>
            <w:r>
              <w:rPr>
                <w:rFonts w:hint="eastAsia"/>
                <w:b/>
                <w:bCs/>
                <w:szCs w:val="21"/>
              </w:rPr>
              <w:t>新版方案版本号</w:t>
            </w:r>
          </w:p>
        </w:tc>
        <w:tc>
          <w:tcPr>
            <w:tcW w:w="2127" w:type="dxa"/>
            <w:gridSpan w:val="2"/>
            <w:vAlign w:val="center"/>
          </w:tcPr>
          <w:p w14:paraId="22AD9666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533" w:type="dxa"/>
            <w:gridSpan w:val="4"/>
            <w:vAlign w:val="center"/>
          </w:tcPr>
          <w:p w14:paraId="67330112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版本日期</w:t>
            </w:r>
          </w:p>
        </w:tc>
        <w:tc>
          <w:tcPr>
            <w:tcW w:w="2291" w:type="dxa"/>
            <w:vAlign w:val="center"/>
          </w:tcPr>
          <w:p w14:paraId="1532E984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781C0D7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  <w:vAlign w:val="center"/>
          </w:tcPr>
          <w:p w14:paraId="10A05C17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新版ICF版本号</w:t>
            </w:r>
          </w:p>
        </w:tc>
        <w:tc>
          <w:tcPr>
            <w:tcW w:w="2127" w:type="dxa"/>
            <w:gridSpan w:val="2"/>
            <w:vAlign w:val="center"/>
          </w:tcPr>
          <w:p w14:paraId="41F1F86E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  <w:tc>
          <w:tcPr>
            <w:tcW w:w="2533" w:type="dxa"/>
            <w:gridSpan w:val="4"/>
            <w:vAlign w:val="center"/>
          </w:tcPr>
          <w:p w14:paraId="73870CC0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版本日期</w:t>
            </w:r>
            <w:commentRangeEnd w:id="0"/>
            <w:r>
              <w:rPr>
                <w:rStyle w:val="12"/>
              </w:rPr>
              <w:commentReference w:id="0"/>
            </w:r>
          </w:p>
        </w:tc>
        <w:tc>
          <w:tcPr>
            <w:tcW w:w="2291" w:type="dxa"/>
            <w:vAlign w:val="center"/>
          </w:tcPr>
          <w:p w14:paraId="743761E2">
            <w:pPr>
              <w:ind w:left="0" w:leftChars="0" w:right="0" w:rightChars="0"/>
              <w:jc w:val="center"/>
              <w:rPr>
                <w:bCs/>
                <w:szCs w:val="21"/>
              </w:rPr>
            </w:pPr>
          </w:p>
        </w:tc>
      </w:tr>
      <w:tr w14:paraId="269352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  <w:vAlign w:val="center"/>
          </w:tcPr>
          <w:p w14:paraId="3C961C06">
            <w:pPr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该修正案是否被其他伦理委员会拒绝或否决过？□否，□是（请提交相关文件）      </w:t>
            </w:r>
          </w:p>
        </w:tc>
      </w:tr>
      <w:tr w14:paraId="68BBCB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  <w:vAlign w:val="center"/>
          </w:tcPr>
          <w:p w14:paraId="0FE793E2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该修正案是否曾被暂停或者终止过？□否，□是（请提交相关文件） </w:t>
            </w:r>
          </w:p>
        </w:tc>
      </w:tr>
      <w:tr w14:paraId="4505B6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  <w:tcBorders>
              <w:right w:val="single" w:color="auto" w:sz="4" w:space="0"/>
            </w:tcBorders>
            <w:vAlign w:val="center"/>
          </w:tcPr>
          <w:p w14:paraId="3FFA933B">
            <w:pPr>
              <w:ind w:left="0" w:leftChars="0" w:right="0" w:rightChars="0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研究阶段</w:t>
            </w:r>
          </w:p>
        </w:tc>
        <w:tc>
          <w:tcPr>
            <w:tcW w:w="6951" w:type="dxa"/>
            <w:gridSpan w:val="7"/>
            <w:tcBorders>
              <w:left w:val="single" w:color="auto" w:sz="4" w:space="0"/>
            </w:tcBorders>
            <w:vAlign w:val="center"/>
          </w:tcPr>
          <w:p w14:paraId="5351B30C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□研究尚未启动，</w:t>
            </w:r>
            <w:r>
              <w:rPr>
                <w:rFonts w:hint="eastAsia"/>
                <w:bCs/>
                <w:szCs w:val="21"/>
                <w:lang w:eastAsia="zh-CN"/>
              </w:rPr>
              <w:t>□</w:t>
            </w:r>
            <w:r>
              <w:rPr>
                <w:rFonts w:hint="eastAsia"/>
                <w:bCs/>
                <w:szCs w:val="21"/>
              </w:rPr>
              <w:t>正在招募受试者（尚未入组），□正在实施研究，</w:t>
            </w:r>
          </w:p>
          <w:p w14:paraId="7D3EED36">
            <w:pPr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/>
                <w:bCs/>
                <w:szCs w:val="21"/>
              </w:rPr>
              <w:t>□受试者的试验干预已经完成，□后期数据处理阶段，□其他：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</w:t>
            </w:r>
          </w:p>
        </w:tc>
      </w:tr>
      <w:tr w14:paraId="31A7817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  <w:tcBorders>
              <w:right w:val="single" w:color="auto" w:sz="4" w:space="0"/>
            </w:tcBorders>
            <w:vAlign w:val="center"/>
          </w:tcPr>
          <w:p w14:paraId="17986418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人遗办审批情况</w:t>
            </w:r>
          </w:p>
        </w:tc>
        <w:tc>
          <w:tcPr>
            <w:tcW w:w="6951" w:type="dxa"/>
            <w:gridSpan w:val="7"/>
            <w:tcBorders>
              <w:left w:val="single" w:color="auto" w:sz="4" w:space="0"/>
            </w:tcBorders>
            <w:vAlign w:val="center"/>
          </w:tcPr>
          <w:p w14:paraId="43D6565C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□获得审批决定，□尚未获得审批决定，□不适用</w:t>
            </w:r>
          </w:p>
        </w:tc>
      </w:tr>
      <w:tr w14:paraId="7A05E5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  <w:tcBorders>
              <w:right w:val="single" w:color="auto" w:sz="4" w:space="0"/>
            </w:tcBorders>
            <w:vAlign w:val="center"/>
          </w:tcPr>
          <w:p w14:paraId="49BDA19F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本中心受试者</w:t>
            </w:r>
          </w:p>
          <w:p w14:paraId="1493CB6C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入组情况</w:t>
            </w:r>
          </w:p>
        </w:tc>
        <w:tc>
          <w:tcPr>
            <w:tcW w:w="6951" w:type="dxa"/>
            <w:gridSpan w:val="7"/>
            <w:tcBorders>
              <w:left w:val="single" w:color="auto" w:sz="4" w:space="0"/>
            </w:tcBorders>
            <w:vAlign w:val="center"/>
          </w:tcPr>
          <w:p w14:paraId="2E0403E6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□目前有受试者在研/随访（入组例数：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/>
                <w:bCs/>
                <w:szCs w:val="21"/>
              </w:rPr>
              <w:t xml:space="preserve"> ；随访例数：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</w:t>
            </w:r>
            <w:r>
              <w:rPr>
                <w:rFonts w:hint="eastAsia"/>
                <w:bCs/>
                <w:szCs w:val="21"/>
              </w:rPr>
              <w:t>），</w:t>
            </w:r>
          </w:p>
          <w:p w14:paraId="1549C6AE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□受试者均已出组，□不适用</w:t>
            </w:r>
          </w:p>
        </w:tc>
      </w:tr>
      <w:tr w14:paraId="29ACD89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68913B0D">
            <w:pPr>
              <w:pStyle w:val="13"/>
              <w:numPr>
                <w:ilvl w:val="0"/>
                <w:numId w:val="2"/>
              </w:numPr>
              <w:ind w:left="0" w:leftChars="0" w:right="0" w:rightChars="0" w:firstLine="0" w:firstLineChars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修正基本信息</w:t>
            </w:r>
          </w:p>
        </w:tc>
      </w:tr>
      <w:tr w14:paraId="63EB35B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048" w:type="dxa"/>
            <w:vAlign w:val="center"/>
          </w:tcPr>
          <w:p w14:paraId="053DF52F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提出修正者</w:t>
            </w:r>
          </w:p>
        </w:tc>
        <w:tc>
          <w:tcPr>
            <w:tcW w:w="6951" w:type="dxa"/>
            <w:gridSpan w:val="7"/>
          </w:tcPr>
          <w:p w14:paraId="031B05E4">
            <w:pPr>
              <w:ind w:left="1726" w:leftChars="0" w:right="0" w:rightChars="0" w:hanging="1726" w:hangingChars="822"/>
              <w:jc w:val="both"/>
              <w:rPr>
                <w:rFonts w:ascii="宋体" w:hAnsi="宋体" w:cs="宋体"/>
                <w:color w:val="000000"/>
                <w:spacing w:val="2"/>
                <w:szCs w:val="21"/>
                <w:u w:val="single"/>
              </w:rPr>
            </w:pPr>
            <w:r>
              <w:rPr>
                <w:rFonts w:hint="eastAsia"/>
                <w:bCs/>
                <w:szCs w:val="21"/>
              </w:rPr>
              <w:t>□申办</w:t>
            </w:r>
            <w:r>
              <w:rPr>
                <w:rFonts w:hint="eastAsia"/>
                <w:bCs/>
                <w:szCs w:val="21"/>
                <w:lang w:eastAsia="zh-CN"/>
              </w:rPr>
              <w:t>者</w:t>
            </w:r>
            <w:r>
              <w:rPr>
                <w:rFonts w:hint="eastAsia"/>
                <w:bCs/>
                <w:szCs w:val="21"/>
              </w:rPr>
              <w:t>，□主要研究者，□临床试验机构，□伦理委员会，□其他：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</w:t>
            </w:r>
          </w:p>
        </w:tc>
      </w:tr>
      <w:tr w14:paraId="66397E7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" w:hRule="atLeast"/>
          <w:jc w:val="center"/>
        </w:trPr>
        <w:tc>
          <w:tcPr>
            <w:tcW w:w="2048" w:type="dxa"/>
            <w:vMerge w:val="restart"/>
            <w:vAlign w:val="center"/>
          </w:tcPr>
          <w:p w14:paraId="6235C86A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pacing w:val="2"/>
                <w:szCs w:val="21"/>
              </w:rPr>
              <w:t>修正类别</w:t>
            </w:r>
          </w:p>
        </w:tc>
        <w:tc>
          <w:tcPr>
            <w:tcW w:w="6951" w:type="dxa"/>
            <w:gridSpan w:val="7"/>
          </w:tcPr>
          <w:p w14:paraId="664C9DFD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口研究方案：（</w:t>
            </w:r>
            <w:r>
              <w:rPr>
                <w:rFonts w:hint="eastAsia"/>
                <w:bCs/>
                <w:i/>
                <w:szCs w:val="21"/>
              </w:rPr>
              <w:t>在下列选项中再进行勾选）</w:t>
            </w:r>
            <w:r>
              <w:rPr>
                <w:rFonts w:hint="eastAsia"/>
                <w:bCs/>
                <w:szCs w:val="21"/>
              </w:rPr>
              <w:t>口研究设计，□研究步骤，□受试者例数，□入选标准，□排除标准，□干预措施，□其他：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/>
                <w:bCs/>
                <w:i/>
                <w:szCs w:val="21"/>
              </w:rPr>
              <w:t>请详细说明</w:t>
            </w:r>
            <w:r>
              <w:rPr>
                <w:rFonts w:hint="eastAsia"/>
                <w:bCs/>
                <w:szCs w:val="21"/>
              </w:rPr>
              <w:t>）</w:t>
            </w:r>
          </w:p>
        </w:tc>
      </w:tr>
      <w:tr w14:paraId="1023FB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048" w:type="dxa"/>
            <w:vMerge w:val="continue"/>
            <w:vAlign w:val="center"/>
          </w:tcPr>
          <w:p w14:paraId="062E34A9">
            <w:pPr>
              <w:ind w:left="0" w:leftChars="0" w:right="0" w:rightChars="0"/>
              <w:jc w:val="center"/>
              <w:rPr>
                <w:rFonts w:hAnsi="宋体" w:cs="宋体"/>
                <w:color w:val="000000"/>
                <w:spacing w:val="2"/>
                <w:szCs w:val="21"/>
              </w:rPr>
            </w:pPr>
          </w:p>
        </w:tc>
        <w:tc>
          <w:tcPr>
            <w:tcW w:w="6951" w:type="dxa"/>
            <w:gridSpan w:val="7"/>
          </w:tcPr>
          <w:p w14:paraId="4EFD79ED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口知情同意书</w:t>
            </w:r>
          </w:p>
        </w:tc>
      </w:tr>
      <w:tr w14:paraId="68A46D5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048" w:type="dxa"/>
            <w:vMerge w:val="continue"/>
            <w:vAlign w:val="center"/>
          </w:tcPr>
          <w:p w14:paraId="3BB51CE0">
            <w:pPr>
              <w:ind w:left="0" w:leftChars="0" w:right="0" w:rightChars="0"/>
              <w:jc w:val="center"/>
              <w:rPr>
                <w:rFonts w:hAnsi="宋体" w:cs="宋体"/>
                <w:color w:val="000000"/>
                <w:spacing w:val="2"/>
                <w:szCs w:val="21"/>
              </w:rPr>
            </w:pPr>
          </w:p>
        </w:tc>
        <w:tc>
          <w:tcPr>
            <w:tcW w:w="6951" w:type="dxa"/>
            <w:gridSpan w:val="7"/>
          </w:tcPr>
          <w:p w14:paraId="180B120D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口</w:t>
            </w:r>
            <w:r>
              <w:rPr>
                <w:rFonts w:hAnsiTheme="minorEastAsia" w:eastAsiaTheme="minorEastAsia"/>
                <w:bCs/>
                <w:szCs w:val="21"/>
              </w:rPr>
              <w:t>招募受试者的方式</w:t>
            </w:r>
            <w:r>
              <w:rPr>
                <w:rFonts w:hint="eastAsia" w:hAnsiTheme="minorEastAsia" w:eastAsiaTheme="minorEastAsia"/>
                <w:bCs/>
                <w:szCs w:val="21"/>
              </w:rPr>
              <w:t>、</w:t>
            </w:r>
            <w:r>
              <w:rPr>
                <w:rFonts w:hAnsiTheme="minorEastAsia" w:eastAsiaTheme="minorEastAsia"/>
                <w:bCs/>
                <w:szCs w:val="21"/>
              </w:rPr>
              <w:t>信息</w:t>
            </w:r>
            <w:r>
              <w:rPr>
                <w:rFonts w:hint="eastAsia"/>
                <w:bCs/>
                <w:szCs w:val="21"/>
              </w:rPr>
              <w:t>；</w:t>
            </w:r>
            <w:r>
              <w:rPr>
                <w:rFonts w:hAnsiTheme="minorEastAsia" w:eastAsiaTheme="minorEastAsia"/>
                <w:bCs/>
                <w:szCs w:val="21"/>
              </w:rPr>
              <w:t>提供给受试者的其他书面资料</w:t>
            </w:r>
            <w:r>
              <w:rPr>
                <w:rFonts w:hint="eastAsia" w:hAnsiTheme="minorEastAsia" w:eastAsiaTheme="minorEastAsia"/>
                <w:bCs/>
                <w:szCs w:val="21"/>
              </w:rPr>
              <w:t>（如调查问卷、受试者日记等）</w:t>
            </w:r>
          </w:p>
        </w:tc>
      </w:tr>
      <w:tr w14:paraId="2A63365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048" w:type="dxa"/>
            <w:vMerge w:val="continue"/>
            <w:vAlign w:val="center"/>
          </w:tcPr>
          <w:p w14:paraId="67D401DE">
            <w:pPr>
              <w:ind w:left="0" w:leftChars="0" w:right="0" w:rightChars="0"/>
              <w:jc w:val="center"/>
              <w:rPr>
                <w:rFonts w:hAnsi="宋体" w:cs="宋体"/>
                <w:color w:val="000000"/>
                <w:spacing w:val="2"/>
                <w:szCs w:val="21"/>
              </w:rPr>
            </w:pPr>
          </w:p>
        </w:tc>
        <w:tc>
          <w:tcPr>
            <w:tcW w:w="6951" w:type="dxa"/>
            <w:gridSpan w:val="7"/>
          </w:tcPr>
          <w:p w14:paraId="262376A5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口主要研究者的变更</w:t>
            </w:r>
          </w:p>
        </w:tc>
      </w:tr>
      <w:tr w14:paraId="536A7B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048" w:type="dxa"/>
            <w:vMerge w:val="continue"/>
            <w:vAlign w:val="center"/>
          </w:tcPr>
          <w:p w14:paraId="4DB0DFF2">
            <w:pPr>
              <w:ind w:left="0" w:leftChars="0" w:right="0" w:rightChars="0"/>
              <w:jc w:val="center"/>
              <w:rPr>
                <w:rFonts w:hAnsi="宋体" w:cs="宋体"/>
                <w:color w:val="000000"/>
                <w:spacing w:val="2"/>
                <w:szCs w:val="21"/>
              </w:rPr>
            </w:pPr>
          </w:p>
        </w:tc>
        <w:tc>
          <w:tcPr>
            <w:tcW w:w="6951" w:type="dxa"/>
            <w:gridSpan w:val="7"/>
          </w:tcPr>
          <w:p w14:paraId="70B5B357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口</w:t>
            </w:r>
            <w:r>
              <w:rPr>
                <w:rFonts w:hint="eastAsia" w:hAnsiTheme="minorEastAsia" w:eastAsiaTheme="minorEastAsia"/>
                <w:bCs/>
                <w:szCs w:val="21"/>
              </w:rPr>
              <w:t>病例报告表</w:t>
            </w:r>
          </w:p>
        </w:tc>
      </w:tr>
      <w:tr w14:paraId="44DBBF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2048" w:type="dxa"/>
            <w:vMerge w:val="continue"/>
            <w:vAlign w:val="center"/>
          </w:tcPr>
          <w:p w14:paraId="58B614BD">
            <w:pPr>
              <w:ind w:left="0" w:leftChars="0" w:right="0" w:rightChars="0"/>
              <w:jc w:val="center"/>
              <w:rPr>
                <w:rFonts w:hAnsi="宋体" w:cs="宋体"/>
                <w:color w:val="000000"/>
                <w:spacing w:val="2"/>
                <w:szCs w:val="21"/>
              </w:rPr>
            </w:pPr>
          </w:p>
        </w:tc>
        <w:tc>
          <w:tcPr>
            <w:tcW w:w="6951" w:type="dxa"/>
            <w:gridSpan w:val="7"/>
          </w:tcPr>
          <w:p w14:paraId="5B7CFBAB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口其他：</w:t>
            </w:r>
            <w:r>
              <w:rPr>
                <w:rFonts w:hint="eastAsia"/>
                <w:bCs/>
                <w:szCs w:val="21"/>
                <w:u w:val="single"/>
              </w:rPr>
              <w:t xml:space="preserve">       </w:t>
            </w:r>
            <w:r>
              <w:rPr>
                <w:rFonts w:hint="eastAsia"/>
                <w:bCs/>
                <w:szCs w:val="21"/>
              </w:rPr>
              <w:t>（</w:t>
            </w:r>
            <w:r>
              <w:rPr>
                <w:rFonts w:hint="eastAsia" w:hAnsiTheme="minorEastAsia" w:eastAsiaTheme="minorEastAsia"/>
                <w:bCs/>
                <w:szCs w:val="21"/>
              </w:rPr>
              <w:t>请详细说明，如受试者其他补偿相关的文件等）</w:t>
            </w:r>
          </w:p>
        </w:tc>
      </w:tr>
      <w:tr w14:paraId="3C9416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6D21DC7B">
            <w:pPr>
              <w:pStyle w:val="13"/>
              <w:numPr>
                <w:ilvl w:val="0"/>
                <w:numId w:val="2"/>
              </w:numPr>
              <w:ind w:left="0" w:leftChars="0" w:right="0" w:rightChars="0" w:firstLine="0" w:firstLineChars="0"/>
              <w:rPr>
                <w:b/>
                <w:bCs/>
                <w:sz w:val="21"/>
                <w:szCs w:val="21"/>
              </w:rPr>
            </w:pPr>
            <w:commentRangeStart w:id="1"/>
            <w:r>
              <w:rPr>
                <w:rFonts w:hint="eastAsia"/>
                <w:b/>
                <w:bCs/>
                <w:sz w:val="21"/>
                <w:szCs w:val="21"/>
              </w:rPr>
              <w:t>修正的具体内容与原因</w:t>
            </w:r>
            <w:commentRangeEnd w:id="1"/>
            <w:r>
              <w:rPr>
                <w:b/>
                <w:bCs/>
              </w:rPr>
              <w:commentReference w:id="1"/>
            </w:r>
          </w:p>
        </w:tc>
      </w:tr>
      <w:tr w14:paraId="2340A26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3634DAEF">
            <w:pPr>
              <w:ind w:left="0" w:leftChars="0" w:right="0" w:rightChars="0"/>
              <w:rPr>
                <w:bCs/>
                <w:szCs w:val="21"/>
              </w:rPr>
            </w:pPr>
          </w:p>
          <w:p w14:paraId="04E5AB9D">
            <w:pPr>
              <w:ind w:left="0" w:leftChars="0" w:right="0" w:rightChars="0"/>
              <w:rPr>
                <w:bCs/>
                <w:szCs w:val="21"/>
              </w:rPr>
            </w:pPr>
          </w:p>
        </w:tc>
      </w:tr>
      <w:tr w14:paraId="3E4DC81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59D2F2E5">
            <w:pPr>
              <w:pStyle w:val="13"/>
              <w:numPr>
                <w:ilvl w:val="0"/>
                <w:numId w:val="2"/>
              </w:numPr>
              <w:ind w:left="0" w:leftChars="0" w:right="0" w:rightChars="0" w:firstLine="0" w:firstLineChars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修正案对研究的影响</w:t>
            </w:r>
          </w:p>
        </w:tc>
      </w:tr>
      <w:tr w14:paraId="1D9712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7" w:type="dxa"/>
            <w:gridSpan w:val="5"/>
          </w:tcPr>
          <w:p w14:paraId="7243EA39">
            <w:pPr>
              <w:ind w:left="0" w:leftChars="0" w:right="0" w:rightChars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修正案是否增加研究的预期风险</w:t>
            </w:r>
          </w:p>
        </w:tc>
        <w:tc>
          <w:tcPr>
            <w:tcW w:w="2762" w:type="dxa"/>
            <w:gridSpan w:val="3"/>
          </w:tcPr>
          <w:p w14:paraId="7A8275D3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□是，□否</w:t>
            </w:r>
          </w:p>
        </w:tc>
      </w:tr>
      <w:tr w14:paraId="3D0F0B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7" w:type="dxa"/>
            <w:gridSpan w:val="5"/>
          </w:tcPr>
          <w:p w14:paraId="33F3F46D">
            <w:pPr>
              <w:ind w:left="0" w:leftChars="0" w:right="0" w:rightChars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修正案是否降低受试者预期受益</w:t>
            </w:r>
          </w:p>
        </w:tc>
        <w:tc>
          <w:tcPr>
            <w:tcW w:w="2762" w:type="dxa"/>
            <w:gridSpan w:val="3"/>
          </w:tcPr>
          <w:p w14:paraId="282F6368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□是，□否</w:t>
            </w:r>
          </w:p>
        </w:tc>
      </w:tr>
      <w:tr w14:paraId="090EA11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7" w:type="dxa"/>
            <w:gridSpan w:val="5"/>
          </w:tcPr>
          <w:p w14:paraId="0B1FC092">
            <w:pPr>
              <w:ind w:left="0" w:leftChars="0" w:right="0" w:rightChars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修正案是否涉及弱势</w:t>
            </w:r>
            <w:r>
              <w:rPr>
                <w:rFonts w:hint="eastAsia"/>
                <w:color w:val="auto"/>
                <w:szCs w:val="21"/>
                <w:lang w:eastAsia="zh-CN"/>
              </w:rPr>
              <w:t>受试者</w:t>
            </w:r>
            <w:r>
              <w:rPr>
                <w:rFonts w:hint="eastAsia"/>
                <w:color w:val="auto"/>
                <w:szCs w:val="21"/>
              </w:rPr>
              <w:t>（□未成年人，□无能力知情同意的人，□研究者的学生和下级，□申办者的员工，□军人，□犯人，□无药可救疾病的患者，□处于危急状况的患者，□入住福利院的人，□流浪者，□其他：</w:t>
            </w:r>
            <w:r>
              <w:rPr>
                <w:rFonts w:hint="eastAsia"/>
                <w:color w:val="auto"/>
                <w:szCs w:val="21"/>
                <w:u w:val="single"/>
              </w:rPr>
              <w:t xml:space="preserve">   </w:t>
            </w:r>
            <w:r>
              <w:rPr>
                <w:rFonts w:hint="eastAsia"/>
                <w:color w:val="auto"/>
                <w:szCs w:val="21"/>
              </w:rPr>
              <w:t>）</w:t>
            </w:r>
          </w:p>
        </w:tc>
        <w:tc>
          <w:tcPr>
            <w:tcW w:w="2762" w:type="dxa"/>
            <w:gridSpan w:val="3"/>
          </w:tcPr>
          <w:p w14:paraId="1117F359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□是，□否</w:t>
            </w:r>
          </w:p>
        </w:tc>
      </w:tr>
      <w:tr w14:paraId="6196B8B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7" w:type="dxa"/>
            <w:gridSpan w:val="5"/>
          </w:tcPr>
          <w:p w14:paraId="4935DB64">
            <w:pPr>
              <w:ind w:left="0" w:leftChars="0" w:right="0" w:rightChars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修正案是否增加受试者参加研究的持续时间或花费</w:t>
            </w:r>
          </w:p>
        </w:tc>
        <w:tc>
          <w:tcPr>
            <w:tcW w:w="2762" w:type="dxa"/>
            <w:gridSpan w:val="3"/>
          </w:tcPr>
          <w:p w14:paraId="466D0E8E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□是，□否</w:t>
            </w:r>
          </w:p>
        </w:tc>
      </w:tr>
      <w:tr w14:paraId="54E7E98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7" w:type="dxa"/>
            <w:gridSpan w:val="5"/>
          </w:tcPr>
          <w:p w14:paraId="0A227368">
            <w:pPr>
              <w:ind w:left="0" w:leftChars="0" w:right="0" w:rightChars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如果研究已经开始，修正案是否对已经纳入的受试者造成影响</w:t>
            </w:r>
          </w:p>
        </w:tc>
        <w:tc>
          <w:tcPr>
            <w:tcW w:w="2762" w:type="dxa"/>
            <w:gridSpan w:val="3"/>
          </w:tcPr>
          <w:p w14:paraId="2812B526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□不适用，□是，□否</w:t>
            </w:r>
          </w:p>
        </w:tc>
      </w:tr>
      <w:tr w14:paraId="0D043AF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7" w:type="dxa"/>
            <w:gridSpan w:val="5"/>
            <w:vAlign w:val="center"/>
          </w:tcPr>
          <w:p w14:paraId="7DE4FD78">
            <w:pPr>
              <w:ind w:left="0" w:leftChars="0" w:right="0" w:rightChars="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为了避免对受试者造成紧急伤害，在提交伦理委员会审查同意前对方案进行了修改并实施</w:t>
            </w:r>
          </w:p>
        </w:tc>
        <w:tc>
          <w:tcPr>
            <w:tcW w:w="2762" w:type="dxa"/>
            <w:gridSpan w:val="3"/>
            <w:vAlign w:val="center"/>
          </w:tcPr>
          <w:p w14:paraId="7E7A24A6">
            <w:pPr>
              <w:ind w:left="0" w:leftChars="0" w:right="0" w:rightChars="0"/>
              <w:jc w:val="both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□不适用，□是</w:t>
            </w:r>
          </w:p>
        </w:tc>
      </w:tr>
      <w:tr w14:paraId="2C1C7A3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7" w:type="dxa"/>
            <w:gridSpan w:val="5"/>
          </w:tcPr>
          <w:p w14:paraId="5A2D0298">
            <w:pPr>
              <w:ind w:left="0" w:leftChars="0" w:right="0" w:rightChars="0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方案修正需要同时修改知情同意书</w:t>
            </w:r>
          </w:p>
        </w:tc>
        <w:tc>
          <w:tcPr>
            <w:tcW w:w="2762" w:type="dxa"/>
            <w:gridSpan w:val="3"/>
          </w:tcPr>
          <w:p w14:paraId="6E02BCF5">
            <w:pPr>
              <w:ind w:left="0" w:leftChars="0" w:right="0" w:rightChars="0"/>
              <w:rPr>
                <w:bCs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□不适用，</w:t>
            </w:r>
            <w:r>
              <w:rPr>
                <w:rFonts w:hint="eastAsia"/>
                <w:bCs/>
                <w:szCs w:val="21"/>
              </w:rPr>
              <w:t>□是，□否</w:t>
            </w:r>
          </w:p>
        </w:tc>
      </w:tr>
      <w:tr w14:paraId="44BF67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237" w:type="dxa"/>
            <w:gridSpan w:val="5"/>
          </w:tcPr>
          <w:p w14:paraId="1C60E382">
            <w:pPr>
              <w:ind w:left="0" w:leftChars="0" w:right="0" w:rightChars="0"/>
              <w:rPr>
                <w:rFonts w:hint="eastAsia"/>
                <w:color w:val="auto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知情同意书的修改是否需要重新获取知情同意</w:t>
            </w:r>
          </w:p>
        </w:tc>
        <w:tc>
          <w:tcPr>
            <w:tcW w:w="2762" w:type="dxa"/>
            <w:gridSpan w:val="3"/>
          </w:tcPr>
          <w:p w14:paraId="22EC6EDC">
            <w:pPr>
              <w:ind w:left="0" w:leftChars="0" w:right="0" w:rightChars="0"/>
              <w:rPr>
                <w:rFonts w:hint="eastAsia"/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□不适用，</w:t>
            </w:r>
            <w:r>
              <w:rPr>
                <w:rFonts w:hint="eastAsia"/>
                <w:bCs/>
                <w:szCs w:val="21"/>
              </w:rPr>
              <w:t>□是，□否</w:t>
            </w:r>
          </w:p>
        </w:tc>
      </w:tr>
      <w:tr w14:paraId="096760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3DF598AB">
            <w:pPr>
              <w:pStyle w:val="13"/>
              <w:numPr>
                <w:ilvl w:val="0"/>
                <w:numId w:val="2"/>
              </w:numPr>
              <w:ind w:left="0" w:leftChars="0" w:right="0" w:rightChars="0" w:firstLine="0" w:firstLineChars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申办者对此次修正案的总体评价</w:t>
            </w:r>
            <w:r>
              <w:rPr>
                <w:rFonts w:hint="eastAsia"/>
                <w:bCs/>
                <w:sz w:val="21"/>
                <w:szCs w:val="21"/>
              </w:rPr>
              <w:t>（包括但不限于：对预期风险和受益的影响，对受试者权益与安全的影响）</w:t>
            </w:r>
          </w:p>
        </w:tc>
      </w:tr>
      <w:tr w14:paraId="5F4D0CF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6524D192">
            <w:pPr>
              <w:pStyle w:val="13"/>
              <w:ind w:left="0" w:leftChars="0" w:right="0" w:rightChars="0" w:firstLine="0" w:firstLineChars="0"/>
              <w:rPr>
                <w:b/>
                <w:bCs/>
                <w:sz w:val="21"/>
                <w:szCs w:val="21"/>
              </w:rPr>
            </w:pPr>
          </w:p>
          <w:p w14:paraId="357F32FE">
            <w:pPr>
              <w:pStyle w:val="13"/>
              <w:ind w:left="0" w:leftChars="0" w:right="0" w:rightChars="0" w:firstLine="0" w:firstLineChars="0"/>
              <w:rPr>
                <w:b/>
                <w:bCs/>
                <w:sz w:val="21"/>
                <w:szCs w:val="21"/>
              </w:rPr>
            </w:pPr>
          </w:p>
          <w:p w14:paraId="4E0460AC">
            <w:pPr>
              <w:pStyle w:val="13"/>
              <w:ind w:left="0" w:leftChars="0" w:right="0" w:rightChars="0" w:firstLine="0" w:firstLineChars="0"/>
              <w:rPr>
                <w:b/>
                <w:bCs/>
                <w:sz w:val="21"/>
                <w:szCs w:val="21"/>
              </w:rPr>
            </w:pPr>
          </w:p>
        </w:tc>
      </w:tr>
      <w:tr w14:paraId="6A52168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03B11729">
            <w:pPr>
              <w:pStyle w:val="13"/>
              <w:numPr>
                <w:ilvl w:val="0"/>
                <w:numId w:val="2"/>
              </w:numPr>
              <w:ind w:left="0" w:leftChars="0" w:right="0" w:rightChars="0" w:firstLine="0" w:firstLineChars="0"/>
              <w:rPr>
                <w:b/>
                <w:bCs/>
                <w:sz w:val="21"/>
                <w:szCs w:val="21"/>
              </w:rPr>
            </w:pPr>
            <w:commentRangeStart w:id="2"/>
            <w:r>
              <w:rPr>
                <w:rFonts w:hint="eastAsia"/>
                <w:b/>
                <w:bCs/>
                <w:sz w:val="21"/>
                <w:szCs w:val="21"/>
              </w:rPr>
              <w:t>主要研究者对对此次修正案的总体评价</w:t>
            </w:r>
            <w:r>
              <w:rPr>
                <w:rFonts w:hint="eastAsia"/>
                <w:bCs/>
                <w:sz w:val="21"/>
                <w:szCs w:val="21"/>
              </w:rPr>
              <w:t>（包括但不限于：对预期风险和受益的影响，对受试者权益与安全的影响）</w:t>
            </w:r>
            <w:commentRangeEnd w:id="2"/>
            <w:r>
              <w:commentReference w:id="2"/>
            </w:r>
          </w:p>
        </w:tc>
      </w:tr>
      <w:tr w14:paraId="67C611A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3E733C24">
            <w:pPr>
              <w:pStyle w:val="13"/>
              <w:ind w:left="0" w:leftChars="0" w:right="0" w:rightChars="0" w:firstLine="0" w:firstLineChars="0"/>
              <w:rPr>
                <w:b/>
                <w:bCs/>
                <w:sz w:val="21"/>
                <w:szCs w:val="21"/>
              </w:rPr>
            </w:pPr>
          </w:p>
          <w:p w14:paraId="3939397F">
            <w:pPr>
              <w:pStyle w:val="13"/>
              <w:ind w:left="0" w:leftChars="0" w:right="0" w:rightChars="0" w:firstLine="0" w:firstLineChars="0"/>
              <w:rPr>
                <w:b/>
                <w:bCs/>
                <w:sz w:val="21"/>
                <w:szCs w:val="21"/>
              </w:rPr>
            </w:pPr>
          </w:p>
          <w:p w14:paraId="691742D5">
            <w:pPr>
              <w:pStyle w:val="13"/>
              <w:ind w:left="0" w:leftChars="0" w:right="0" w:rightChars="0" w:firstLine="0" w:firstLineChars="0"/>
              <w:rPr>
                <w:b/>
                <w:bCs/>
                <w:sz w:val="21"/>
                <w:szCs w:val="21"/>
              </w:rPr>
            </w:pPr>
          </w:p>
        </w:tc>
      </w:tr>
      <w:tr w14:paraId="4986DF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795EC492">
            <w:pPr>
              <w:pStyle w:val="13"/>
              <w:numPr>
                <w:ilvl w:val="0"/>
                <w:numId w:val="2"/>
              </w:numPr>
              <w:ind w:left="0" w:leftChars="0" w:right="0" w:rightChars="0" w:firstLine="0" w:firstLineChars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送审文件</w:t>
            </w:r>
          </w:p>
        </w:tc>
      </w:tr>
      <w:tr w14:paraId="57B7AF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09C40014">
            <w:pPr>
              <w:ind w:left="0" w:leftChars="0" w:right="0" w:rightChars="0"/>
              <w:rPr>
                <w:b/>
                <w:bCs/>
                <w:szCs w:val="21"/>
              </w:rPr>
            </w:pPr>
            <w:r>
              <w:rPr>
                <w:rFonts w:hint="eastAsia"/>
                <w:szCs w:val="21"/>
              </w:rPr>
              <w:t>按照</w:t>
            </w:r>
            <w:r>
              <w:rPr>
                <w:rFonts w:hint="eastAsia"/>
                <w:b/>
                <w:szCs w:val="21"/>
              </w:rPr>
              <w:t>“伦理修正案审查申请送审文件清单”</w:t>
            </w:r>
            <w:r>
              <w:rPr>
                <w:rFonts w:hint="eastAsia"/>
                <w:szCs w:val="21"/>
              </w:rPr>
              <w:t>准备递交信及送审文件</w:t>
            </w:r>
          </w:p>
        </w:tc>
      </w:tr>
      <w:tr w14:paraId="09B907B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6EC76C4C">
            <w:pPr>
              <w:pStyle w:val="13"/>
              <w:numPr>
                <w:ilvl w:val="0"/>
                <w:numId w:val="2"/>
              </w:numPr>
              <w:ind w:left="0" w:leftChars="0" w:right="0" w:rightChars="0" w:firstLine="0" w:firstLineChars="0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主要研究者责任申明</w:t>
            </w:r>
          </w:p>
        </w:tc>
      </w:tr>
      <w:tr w14:paraId="549FAB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99" w:type="dxa"/>
            <w:gridSpan w:val="8"/>
          </w:tcPr>
          <w:p w14:paraId="147092FA">
            <w:pPr>
              <w:numPr>
                <w:ilvl w:val="0"/>
                <w:numId w:val="3"/>
              </w:numPr>
              <w:spacing w:line="240" w:lineRule="auto"/>
              <w:ind w:leftChars="0" w:right="0" w:rightChars="0"/>
              <w:jc w:val="both"/>
              <w:rPr>
                <w:color w:val="auto"/>
                <w:spacing w:val="2"/>
                <w:szCs w:val="24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本人与该项目不存在利益冲突；</w:t>
            </w:r>
          </w:p>
          <w:p w14:paraId="42C748BA">
            <w:pPr>
              <w:numPr>
                <w:ilvl w:val="0"/>
                <w:numId w:val="3"/>
              </w:numPr>
              <w:spacing w:line="240" w:lineRule="auto"/>
              <w:ind w:leftChars="0" w:right="0" w:rightChars="0"/>
              <w:jc w:val="both"/>
              <w:rPr>
                <w:color w:val="auto"/>
                <w:spacing w:val="2"/>
                <w:szCs w:val="24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保证上述填报内容真实、准确；</w:t>
            </w:r>
          </w:p>
          <w:p w14:paraId="62E856A9">
            <w:pPr>
              <w:numPr>
                <w:ilvl w:val="0"/>
                <w:numId w:val="3"/>
              </w:numPr>
              <w:spacing w:line="240" w:lineRule="auto"/>
              <w:ind w:leftChars="0" w:right="0" w:rightChars="0"/>
              <w:jc w:val="both"/>
              <w:rPr>
                <w:color w:val="auto"/>
                <w:spacing w:val="2"/>
                <w:szCs w:val="24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有充分的时间实施临床试验，人员配备与设备条件等能够满足临床试验的运行；</w:t>
            </w:r>
          </w:p>
          <w:p w14:paraId="19024D9A">
            <w:pPr>
              <w:numPr>
                <w:ilvl w:val="0"/>
                <w:numId w:val="3"/>
              </w:numPr>
              <w:spacing w:line="240" w:lineRule="auto"/>
              <w:ind w:leftChars="0" w:right="0" w:rightChars="0"/>
              <w:jc w:val="both"/>
              <w:rPr>
                <w:color w:val="auto"/>
                <w:spacing w:val="2"/>
                <w:szCs w:val="24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履行主要研究者职责，遵循法律法规、GCP的要求；</w:t>
            </w:r>
          </w:p>
          <w:p w14:paraId="067B8627">
            <w:pPr>
              <w:numPr>
                <w:ilvl w:val="0"/>
                <w:numId w:val="3"/>
              </w:numPr>
              <w:spacing w:line="240" w:lineRule="auto"/>
              <w:ind w:leftChars="0" w:right="0" w:rightChars="0"/>
              <w:jc w:val="both"/>
              <w:rPr>
                <w:color w:val="auto"/>
                <w:spacing w:val="2"/>
              </w:rPr>
            </w:pPr>
            <w:r>
              <w:rPr>
                <w:rFonts w:hint="eastAsia"/>
                <w:color w:val="auto"/>
                <w:spacing w:val="2"/>
                <w:szCs w:val="24"/>
              </w:rPr>
              <w:t>若填报失实或违反以上规定，本人将承担全部责任。</w:t>
            </w:r>
          </w:p>
        </w:tc>
      </w:tr>
      <w:tr w14:paraId="2D664C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2474" w:type="dxa"/>
            <w:gridSpan w:val="2"/>
            <w:vAlign w:val="center"/>
          </w:tcPr>
          <w:p w14:paraId="24E83E3B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主要研究者签字</w:t>
            </w:r>
          </w:p>
        </w:tc>
        <w:tc>
          <w:tcPr>
            <w:tcW w:w="2551" w:type="dxa"/>
            <w:gridSpan w:val="2"/>
            <w:tcBorders>
              <w:right w:val="single" w:color="auto" w:sz="6" w:space="0"/>
            </w:tcBorders>
            <w:vAlign w:val="center"/>
          </w:tcPr>
          <w:p w14:paraId="7D3EE54D">
            <w:pPr>
              <w:ind w:left="0" w:leftChars="0" w:right="0" w:rightChars="0"/>
              <w:jc w:val="both"/>
              <w:rPr>
                <w:b/>
                <w:bCs/>
                <w:szCs w:val="21"/>
              </w:rPr>
            </w:pPr>
          </w:p>
        </w:tc>
        <w:tc>
          <w:tcPr>
            <w:tcW w:w="1451" w:type="dxa"/>
            <w:gridSpan w:val="2"/>
            <w:tcBorders>
              <w:left w:val="single" w:color="auto" w:sz="6" w:space="0"/>
            </w:tcBorders>
            <w:vAlign w:val="center"/>
          </w:tcPr>
          <w:p w14:paraId="1682059F">
            <w:pPr>
              <w:ind w:left="0" w:leftChars="0" w:right="0" w:rightChars="0"/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日期</w:t>
            </w:r>
          </w:p>
        </w:tc>
        <w:tc>
          <w:tcPr>
            <w:tcW w:w="2523" w:type="dxa"/>
            <w:gridSpan w:val="2"/>
            <w:tcBorders>
              <w:left w:val="single" w:color="auto" w:sz="6" w:space="0"/>
            </w:tcBorders>
            <w:vAlign w:val="center"/>
          </w:tcPr>
          <w:p w14:paraId="4280565B">
            <w:pPr>
              <w:ind w:left="0" w:leftChars="0" w:right="0" w:rightChars="0"/>
              <w:jc w:val="both"/>
              <w:rPr>
                <w:bCs/>
                <w:szCs w:val="21"/>
              </w:rPr>
            </w:pPr>
          </w:p>
        </w:tc>
      </w:tr>
      <w:tr w14:paraId="4E3BAC3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4" w:hRule="atLeast"/>
          <w:jc w:val="center"/>
        </w:trPr>
        <w:tc>
          <w:tcPr>
            <w:tcW w:w="8999" w:type="dxa"/>
            <w:gridSpan w:val="8"/>
            <w:vAlign w:val="center"/>
          </w:tcPr>
          <w:p w14:paraId="1304AA6F">
            <w:pPr>
              <w:ind w:left="0" w:leftChars="0" w:right="0" w:rightChars="0"/>
              <w:rPr>
                <w:b/>
                <w:spacing w:val="2"/>
              </w:rPr>
            </w:pPr>
            <w:r>
              <w:rPr>
                <w:rFonts w:hint="eastAsia"/>
                <w:b/>
                <w:spacing w:val="2"/>
              </w:rPr>
              <w:t>伦理委员会形式审查：</w:t>
            </w:r>
          </w:p>
          <w:p w14:paraId="10094C44">
            <w:pPr>
              <w:ind w:left="0" w:leftChars="0" w:right="0" w:rightChars="0"/>
              <w:rPr>
                <w:b/>
                <w:spacing w:val="2"/>
              </w:rPr>
            </w:pPr>
            <w:r>
              <w:rPr>
                <w:rFonts w:hint="eastAsia"/>
                <w:b/>
                <w:spacing w:val="2"/>
              </w:rPr>
              <w:t>□ 送审文件不齐全，补充/修改送审文件后递交。具体如下：</w:t>
            </w:r>
          </w:p>
          <w:p w14:paraId="11FD8017">
            <w:pPr>
              <w:pStyle w:val="13"/>
              <w:numPr>
                <w:ilvl w:val="0"/>
                <w:numId w:val="4"/>
              </w:numPr>
              <w:ind w:left="745" w:leftChars="150" w:right="0" w:rightChars="0" w:hanging="430" w:hangingChars="200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b/>
                <w:spacing w:val="2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</w:rPr>
              <w:t>详见邮件（补充修改送审文件通知）</w:t>
            </w:r>
          </w:p>
          <w:p w14:paraId="53A53BA0">
            <w:pPr>
              <w:pStyle w:val="13"/>
              <w:numPr>
                <w:ilvl w:val="0"/>
                <w:numId w:val="4"/>
              </w:numPr>
              <w:ind w:left="745" w:leftChars="150" w:right="0" w:rightChars="0" w:hanging="430" w:hangingChars="200"/>
              <w:rPr>
                <w:rFonts w:ascii="Times New Roman" w:hAnsi="Times New Roman" w:cs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b/>
                <w:spacing w:val="2"/>
                <w:sz w:val="21"/>
                <w:szCs w:val="21"/>
              </w:rPr>
              <w:t>□</w:t>
            </w:r>
            <w:r>
              <w:rPr>
                <w:rFonts w:ascii="Times New Roman" w:hAnsi="Times New Roman" w:cs="Times New Roman"/>
                <w:spacing w:val="2"/>
                <w:sz w:val="21"/>
                <w:szCs w:val="21"/>
              </w:rPr>
              <w:t>其他</w:t>
            </w:r>
          </w:p>
          <w:p w14:paraId="6D0D523F">
            <w:pPr>
              <w:ind w:left="0" w:leftChars="0" w:right="0" w:rightChars="0"/>
              <w:rPr>
                <w:b/>
                <w:spacing w:val="2"/>
              </w:rPr>
            </w:pPr>
          </w:p>
          <w:p w14:paraId="30BE0E41">
            <w:pPr>
              <w:ind w:left="0" w:leftChars="0" w:right="0" w:rightChars="0"/>
              <w:rPr>
                <w:b/>
                <w:spacing w:val="2"/>
              </w:rPr>
            </w:pPr>
          </w:p>
          <w:p w14:paraId="2401A234">
            <w:pPr>
              <w:ind w:left="0" w:leftChars="0" w:right="0" w:rightChars="0"/>
              <w:rPr>
                <w:spacing w:val="2"/>
              </w:rPr>
            </w:pPr>
            <w:r>
              <w:rPr>
                <w:rFonts w:hint="eastAsia"/>
                <w:spacing w:val="2"/>
              </w:rPr>
              <w:t>接收人签字：                   日期：</w:t>
            </w:r>
          </w:p>
          <w:p w14:paraId="36245CD3">
            <w:pPr>
              <w:ind w:left="0" w:leftChars="0" w:right="0" w:rightChars="0"/>
              <w:rPr>
                <w:rFonts w:hint="eastAsia" w:eastAsia="宋体"/>
                <w:b/>
                <w:spacing w:val="2"/>
                <w:u w:val="single"/>
                <w:lang w:eastAsia="zh-CN"/>
              </w:rPr>
            </w:pPr>
            <w:r>
              <w:rPr>
                <w:rFonts w:hint="eastAsia"/>
                <w:b/>
                <w:spacing w:val="2"/>
              </w:rPr>
              <w:t>□ 送审文件齐全，同意受理</w:t>
            </w:r>
            <w:r>
              <w:rPr>
                <w:rFonts w:hint="eastAsia"/>
                <w:b/>
                <w:spacing w:val="2"/>
                <w:lang w:eastAsia="zh-CN"/>
              </w:rPr>
              <w:t>。</w:t>
            </w:r>
          </w:p>
          <w:p w14:paraId="63DFE644">
            <w:pPr>
              <w:ind w:left="0" w:leftChars="0" w:right="0" w:rightChars="0"/>
              <w:rPr>
                <w:b/>
                <w:spacing w:val="2"/>
              </w:rPr>
            </w:pPr>
          </w:p>
          <w:p w14:paraId="0583BBB3">
            <w:pPr>
              <w:ind w:left="0" w:leftChars="0" w:right="0" w:rightChars="0"/>
              <w:rPr>
                <w:spacing w:val="2"/>
              </w:rPr>
            </w:pPr>
          </w:p>
          <w:p w14:paraId="5678F2F0">
            <w:pPr>
              <w:ind w:left="210" w:right="210" w:firstLine="214" w:firstLineChars="100"/>
              <w:rPr>
                <w:spacing w:val="2"/>
              </w:rPr>
            </w:pPr>
            <w:r>
              <w:rPr>
                <w:rFonts w:hint="eastAsia"/>
                <w:spacing w:val="2"/>
              </w:rPr>
              <w:t>受理人签字：                   日期：</w:t>
            </w:r>
          </w:p>
        </w:tc>
      </w:tr>
    </w:tbl>
    <w:p w14:paraId="4D81AFAA">
      <w:pPr>
        <w:spacing w:line="240" w:lineRule="auto"/>
        <w:ind w:left="0" w:leftChars="0" w:right="210"/>
        <w:rPr>
          <w:bCs/>
          <w:szCs w:val="21"/>
        </w:rPr>
      </w:pPr>
    </w:p>
    <w:sectPr>
      <w:headerReference r:id="rId9" w:type="first"/>
      <w:footerReference r:id="rId12" w:type="first"/>
      <w:headerReference r:id="rId7" w:type="default"/>
      <w:footerReference r:id="rId10" w:type="default"/>
      <w:headerReference r:id="rId8" w:type="even"/>
      <w:footerReference r:id="rId11" w:type="even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lying" w:date="2020-07-08T10:44:00Z" w:initials="lying">
    <w:p w14:paraId="54DC422D">
      <w:pPr>
        <w:pStyle w:val="2"/>
        <w:ind w:left="0" w:leftChars="0" w:right="210"/>
      </w:pPr>
      <w:r>
        <w:rPr>
          <w:rFonts w:hint="eastAsia"/>
        </w:rPr>
        <w:t>此次修正案审查申请如果没有提交新版的方案和ICF，此处应填不适用</w:t>
      </w:r>
    </w:p>
    <w:p w14:paraId="0D66368E">
      <w:pPr>
        <w:pStyle w:val="2"/>
        <w:ind w:left="210" w:right="210"/>
      </w:pPr>
    </w:p>
  </w:comment>
  <w:comment w:id="1" w:author="lying" w:date="2020-07-08T10:52:00Z" w:initials="lying">
    <w:p w14:paraId="75EF7983">
      <w:pPr>
        <w:pStyle w:val="2"/>
        <w:ind w:left="210" w:right="210"/>
      </w:pPr>
    </w:p>
    <w:p w14:paraId="2C494657">
      <w:pPr>
        <w:pStyle w:val="2"/>
        <w:numPr>
          <w:ilvl w:val="0"/>
          <w:numId w:val="1"/>
        </w:numPr>
        <w:ind w:leftChars="0" w:right="210"/>
      </w:pPr>
      <w:r>
        <w:t>修正具体内容较多可以详见修正说明</w:t>
      </w:r>
      <w:r>
        <w:rPr>
          <w:rFonts w:hint="eastAsia"/>
        </w:rPr>
        <w:t>，此处作概括性描述</w:t>
      </w:r>
    </w:p>
    <w:p w14:paraId="2FFF3C61">
      <w:pPr>
        <w:pStyle w:val="2"/>
        <w:numPr>
          <w:ilvl w:val="0"/>
          <w:numId w:val="1"/>
        </w:numPr>
        <w:ind w:leftChars="0" w:right="210"/>
      </w:pPr>
      <w:r>
        <w:rPr>
          <w:rFonts w:hint="eastAsia"/>
        </w:rPr>
        <w:t>修正具体内容不多也可以直接在这里描述</w:t>
      </w:r>
    </w:p>
  </w:comment>
  <w:comment w:id="2" w:author="Hao" w:date="2025-08-19T09:33:09Z" w:initials="">
    <w:p w14:paraId="2A449E97">
      <w:pPr>
        <w:pStyle w:val="2"/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递交前需要研究者评价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0D66368E" w15:done="0"/>
  <w15:commentEx w15:paraId="2FFF3C61" w15:done="0"/>
  <w15:commentEx w15:paraId="2A449E9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left="210" w:right="210"/>
      </w:pPr>
      <w:r>
        <w:separator/>
      </w:r>
    </w:p>
  </w:endnote>
  <w:endnote w:type="continuationSeparator" w:id="1">
    <w:p>
      <w:pPr>
        <w:spacing w:line="240" w:lineRule="auto"/>
        <w:ind w:left="210" w:right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D45273">
    <w:pPr>
      <w:spacing w:line="240" w:lineRule="auto"/>
      <w:ind w:left="0" w:leftChars="0" w:right="0" w:rightChars="0"/>
      <w:jc w:val="center"/>
      <w:rPr>
        <w:rFonts w:hint="eastAsia" w:ascii="Times New Roman" w:hAnsi="Times New Roman" w:eastAsia="宋体" w:cs="Times New Roman"/>
        <w:color w:val="000000" w:themeColor="text1"/>
        <w:kern w:val="2"/>
        <w:sz w:val="18"/>
        <w:szCs w:val="18"/>
        <w:lang w:val="en-US" w:eastAsia="zh-CN" w:bidi="ar-SA"/>
      </w:rPr>
    </w:pPr>
    <w:sdt>
      <w:sdtPr>
        <w:rPr>
          <w:color w:val="auto"/>
          <w:sz w:val="18"/>
          <w:szCs w:val="18"/>
          <w:highlight w:val="yellow"/>
        </w:rPr>
        <w:id w:val="4996134"/>
        <w:docPartObj>
          <w:docPartGallery w:val="autotext"/>
        </w:docPartObj>
      </w:sdtPr>
      <w:sdtEndPr>
        <w:rPr>
          <w:rFonts w:hint="eastAsia" w:ascii="Times New Roman" w:hAnsi="Times New Roman" w:eastAsia="宋体" w:cs="Times New Roman"/>
          <w:color w:val="000000" w:themeColor="text1"/>
          <w:kern w:val="2"/>
          <w:sz w:val="18"/>
          <w:szCs w:val="18"/>
          <w:highlight w:val="yellow"/>
          <w:lang w:val="en-US" w:eastAsia="zh-CN" w:bidi="ar-SA"/>
        </w:rPr>
      </w:sdtEndPr>
      <w:sdtContent>
        <w:r>
          <w:rPr>
            <w:rFonts w:hint="eastAsia" w:ascii="Times New Roman" w:hAnsi="Times New Roman" w:eastAsia="宋体" w:cs="Times New Roman"/>
            <w:color w:val="000000" w:themeColor="text1"/>
            <w:kern w:val="2"/>
            <w:sz w:val="18"/>
            <w:szCs w:val="18"/>
            <w:lang w:val="en-US" w:eastAsia="zh-CN" w:bidi="ar-SA"/>
          </w:rPr>
          <w:t xml:space="preserve"> 联系电话029-33786504    传真：029-33779387 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83E4551">
    <w:pPr>
      <w:pStyle w:val="5"/>
      <w:ind w:left="210" w:right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AC79E6">
    <w:pPr>
      <w:pStyle w:val="5"/>
      <w:ind w:left="210" w:right="21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left="210" w:right="210"/>
      </w:pPr>
      <w:r>
        <w:separator/>
      </w:r>
    </w:p>
  </w:footnote>
  <w:footnote w:type="continuationSeparator" w:id="1">
    <w:p>
      <w:pPr>
        <w:spacing w:line="360" w:lineRule="auto"/>
        <w:ind w:left="210" w:right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221DAB">
    <w:pPr>
      <w:pStyle w:val="6"/>
      <w:pBdr>
        <w:bottom w:val="single" w:color="auto" w:sz="4" w:space="1"/>
      </w:pBdr>
      <w:jc w:val="center"/>
      <w:rPr>
        <w:rFonts w:hint="default" w:ascii="Times New Roman" w:hAnsi="Times New Roman" w:cs="Times New Roman"/>
        <w:lang w:val="en-US" w:eastAsia="zh-CN"/>
      </w:rPr>
    </w:pPr>
    <w:r>
      <w:rPr>
        <w:rFonts w:hint="eastAsia"/>
      </w:rPr>
      <w:t>延安大学咸阳医院医学伦理委员会</w:t>
    </w:r>
    <w:r>
      <w:rPr>
        <w:rFonts w:hint="eastAsia"/>
        <w:lang w:val="en-US" w:eastAsia="zh-CN"/>
      </w:rPr>
      <w:t xml:space="preserve">                                 </w:t>
    </w:r>
    <w:r>
      <w:rPr>
        <w:rFonts w:hint="default" w:ascii="Times New Roman" w:hAnsi="Times New Roman" w:cs="Times New Roman"/>
        <w:lang w:val="en-US" w:eastAsia="zh-CN"/>
      </w:rPr>
      <w:t>YDXY-EC-SOP-002-</w:t>
    </w:r>
    <w:r>
      <w:rPr>
        <w:rFonts w:hint="eastAsia" w:cs="Times New Roman"/>
        <w:lang w:val="en-US" w:eastAsia="zh-CN"/>
      </w:rPr>
      <w:t>3.1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AA8A686">
    <w:pPr>
      <w:pStyle w:val="6"/>
      <w:ind w:left="210" w:right="21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17FE6C">
    <w:pPr>
      <w:pStyle w:val="6"/>
      <w:ind w:left="210" w:right="21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0707FB"/>
    <w:multiLevelType w:val="multilevel"/>
    <w:tmpl w:val="310707FB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0362BAD"/>
    <w:multiLevelType w:val="multilevel"/>
    <w:tmpl w:val="40362BAD"/>
    <w:lvl w:ilvl="0" w:tentative="0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126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68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52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94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78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2">
    <w:nsid w:val="610F369B"/>
    <w:multiLevelType w:val="multilevel"/>
    <w:tmpl w:val="610F369B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B6B401F"/>
    <w:multiLevelType w:val="multilevel"/>
    <w:tmpl w:val="6B6B401F"/>
    <w:lvl w:ilvl="0" w:tentative="0">
      <w:start w:val="1"/>
      <w:numFmt w:val="decimal"/>
      <w:lvlText w:val="%1、"/>
      <w:lvlJc w:val="left"/>
      <w:pPr>
        <w:ind w:left="57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050" w:hanging="420"/>
      </w:pPr>
    </w:lvl>
    <w:lvl w:ilvl="2" w:tentative="0">
      <w:start w:val="1"/>
      <w:numFmt w:val="lowerRoman"/>
      <w:lvlText w:val="%3."/>
      <w:lvlJc w:val="right"/>
      <w:pPr>
        <w:ind w:left="1470" w:hanging="420"/>
      </w:pPr>
    </w:lvl>
    <w:lvl w:ilvl="3" w:tentative="0">
      <w:start w:val="1"/>
      <w:numFmt w:val="decimal"/>
      <w:lvlText w:val="%4."/>
      <w:lvlJc w:val="left"/>
      <w:pPr>
        <w:ind w:left="1890" w:hanging="420"/>
      </w:pPr>
    </w:lvl>
    <w:lvl w:ilvl="4" w:tentative="0">
      <w:start w:val="1"/>
      <w:numFmt w:val="lowerLetter"/>
      <w:lvlText w:val="%5)"/>
      <w:lvlJc w:val="left"/>
      <w:pPr>
        <w:ind w:left="2310" w:hanging="420"/>
      </w:pPr>
    </w:lvl>
    <w:lvl w:ilvl="5" w:tentative="0">
      <w:start w:val="1"/>
      <w:numFmt w:val="lowerRoman"/>
      <w:lvlText w:val="%6."/>
      <w:lvlJc w:val="right"/>
      <w:pPr>
        <w:ind w:left="2730" w:hanging="420"/>
      </w:pPr>
    </w:lvl>
    <w:lvl w:ilvl="6" w:tentative="0">
      <w:start w:val="1"/>
      <w:numFmt w:val="decimal"/>
      <w:lvlText w:val="%7."/>
      <w:lvlJc w:val="left"/>
      <w:pPr>
        <w:ind w:left="3150" w:hanging="420"/>
      </w:pPr>
    </w:lvl>
    <w:lvl w:ilvl="7" w:tentative="0">
      <w:start w:val="1"/>
      <w:numFmt w:val="lowerLetter"/>
      <w:lvlText w:val="%8)"/>
      <w:lvlJc w:val="left"/>
      <w:pPr>
        <w:ind w:left="3570" w:hanging="420"/>
      </w:pPr>
    </w:lvl>
    <w:lvl w:ilvl="8" w:tentative="0">
      <w:start w:val="1"/>
      <w:numFmt w:val="lowerRoman"/>
      <w:lvlText w:val="%9."/>
      <w:lvlJc w:val="righ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lying">
    <w15:presenceInfo w15:providerId="None" w15:userId="lying"/>
  </w15:person>
  <w15:person w15:author="Hao">
    <w15:presenceInfo w15:providerId="WPS Office" w15:userId="53022888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1"/>
  <w:documentProtection w:enforcement="0"/>
  <w:defaultTabStop w:val="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WY2ZTNlZjU0MzhjOGY1YjMxMDc3ODI3OTljZDQwZjAifQ=="/>
  </w:docVars>
  <w:rsids>
    <w:rsidRoot w:val="00A467CB"/>
    <w:rsid w:val="0000068A"/>
    <w:rsid w:val="0001000D"/>
    <w:rsid w:val="0001351C"/>
    <w:rsid w:val="000147C3"/>
    <w:rsid w:val="0002324E"/>
    <w:rsid w:val="00030A71"/>
    <w:rsid w:val="000440E8"/>
    <w:rsid w:val="0004548B"/>
    <w:rsid w:val="00050E67"/>
    <w:rsid w:val="000532ED"/>
    <w:rsid w:val="000548D4"/>
    <w:rsid w:val="000564E0"/>
    <w:rsid w:val="0005652A"/>
    <w:rsid w:val="00057B78"/>
    <w:rsid w:val="00064F6E"/>
    <w:rsid w:val="00073B1E"/>
    <w:rsid w:val="00073E1A"/>
    <w:rsid w:val="00081ECA"/>
    <w:rsid w:val="00086E99"/>
    <w:rsid w:val="00094833"/>
    <w:rsid w:val="000949DE"/>
    <w:rsid w:val="00096D00"/>
    <w:rsid w:val="000A184C"/>
    <w:rsid w:val="000B7E63"/>
    <w:rsid w:val="000C0C28"/>
    <w:rsid w:val="000C2F96"/>
    <w:rsid w:val="000C3035"/>
    <w:rsid w:val="000C3A1F"/>
    <w:rsid w:val="000D189F"/>
    <w:rsid w:val="000E0026"/>
    <w:rsid w:val="000E02EF"/>
    <w:rsid w:val="000E282F"/>
    <w:rsid w:val="000E5307"/>
    <w:rsid w:val="000E6118"/>
    <w:rsid w:val="000E76BE"/>
    <w:rsid w:val="000F07F7"/>
    <w:rsid w:val="000F1050"/>
    <w:rsid w:val="000F7ED2"/>
    <w:rsid w:val="00100F35"/>
    <w:rsid w:val="001040CF"/>
    <w:rsid w:val="00106839"/>
    <w:rsid w:val="00106D38"/>
    <w:rsid w:val="00110F71"/>
    <w:rsid w:val="00115897"/>
    <w:rsid w:val="00125A49"/>
    <w:rsid w:val="00130232"/>
    <w:rsid w:val="00132509"/>
    <w:rsid w:val="00133A24"/>
    <w:rsid w:val="001365A8"/>
    <w:rsid w:val="0015280F"/>
    <w:rsid w:val="001541C6"/>
    <w:rsid w:val="0016520C"/>
    <w:rsid w:val="00171B1A"/>
    <w:rsid w:val="00173E4A"/>
    <w:rsid w:val="001740D6"/>
    <w:rsid w:val="001770B4"/>
    <w:rsid w:val="00184978"/>
    <w:rsid w:val="00186340"/>
    <w:rsid w:val="0018650C"/>
    <w:rsid w:val="00190D0C"/>
    <w:rsid w:val="00190E03"/>
    <w:rsid w:val="001A56CC"/>
    <w:rsid w:val="001B242C"/>
    <w:rsid w:val="001B329D"/>
    <w:rsid w:val="001C0C21"/>
    <w:rsid w:val="001C49BF"/>
    <w:rsid w:val="001D16B9"/>
    <w:rsid w:val="001D56C3"/>
    <w:rsid w:val="001E4062"/>
    <w:rsid w:val="001E52CC"/>
    <w:rsid w:val="001E5609"/>
    <w:rsid w:val="001E6380"/>
    <w:rsid w:val="001F074E"/>
    <w:rsid w:val="001F5A5C"/>
    <w:rsid w:val="00200465"/>
    <w:rsid w:val="002036E7"/>
    <w:rsid w:val="00203ED4"/>
    <w:rsid w:val="00204EFA"/>
    <w:rsid w:val="002065D2"/>
    <w:rsid w:val="002403EE"/>
    <w:rsid w:val="00241199"/>
    <w:rsid w:val="0024492F"/>
    <w:rsid w:val="00245687"/>
    <w:rsid w:val="00246734"/>
    <w:rsid w:val="00252C8A"/>
    <w:rsid w:val="00255F0A"/>
    <w:rsid w:val="00262C60"/>
    <w:rsid w:val="00272342"/>
    <w:rsid w:val="00276EEC"/>
    <w:rsid w:val="00283D2C"/>
    <w:rsid w:val="002923D7"/>
    <w:rsid w:val="00293B13"/>
    <w:rsid w:val="00294593"/>
    <w:rsid w:val="002A27FF"/>
    <w:rsid w:val="002A2EFE"/>
    <w:rsid w:val="002A510E"/>
    <w:rsid w:val="002A6B07"/>
    <w:rsid w:val="002B13F2"/>
    <w:rsid w:val="002C55B1"/>
    <w:rsid w:val="002D09E9"/>
    <w:rsid w:val="002D12F7"/>
    <w:rsid w:val="002D16BC"/>
    <w:rsid w:val="002D2E3D"/>
    <w:rsid w:val="002D62A9"/>
    <w:rsid w:val="002F449C"/>
    <w:rsid w:val="002F59AE"/>
    <w:rsid w:val="00302EDC"/>
    <w:rsid w:val="0030798A"/>
    <w:rsid w:val="0031753D"/>
    <w:rsid w:val="00323F54"/>
    <w:rsid w:val="00330B9E"/>
    <w:rsid w:val="00344AC2"/>
    <w:rsid w:val="00347756"/>
    <w:rsid w:val="0035167B"/>
    <w:rsid w:val="00351BF7"/>
    <w:rsid w:val="00355A9B"/>
    <w:rsid w:val="003568DD"/>
    <w:rsid w:val="00356F5F"/>
    <w:rsid w:val="00360BB5"/>
    <w:rsid w:val="003622A3"/>
    <w:rsid w:val="003747C3"/>
    <w:rsid w:val="00375679"/>
    <w:rsid w:val="003839AA"/>
    <w:rsid w:val="00387189"/>
    <w:rsid w:val="00387A5A"/>
    <w:rsid w:val="003911CD"/>
    <w:rsid w:val="003912FA"/>
    <w:rsid w:val="003A4347"/>
    <w:rsid w:val="003A44B3"/>
    <w:rsid w:val="003A5B87"/>
    <w:rsid w:val="003B7558"/>
    <w:rsid w:val="003E4323"/>
    <w:rsid w:val="003F0B04"/>
    <w:rsid w:val="003F50D0"/>
    <w:rsid w:val="003F617E"/>
    <w:rsid w:val="003F6F7A"/>
    <w:rsid w:val="004010A3"/>
    <w:rsid w:val="00401920"/>
    <w:rsid w:val="004036AB"/>
    <w:rsid w:val="00403E6B"/>
    <w:rsid w:val="004052DC"/>
    <w:rsid w:val="004075EB"/>
    <w:rsid w:val="00411F88"/>
    <w:rsid w:val="00417511"/>
    <w:rsid w:val="00430626"/>
    <w:rsid w:val="0043154D"/>
    <w:rsid w:val="004370D7"/>
    <w:rsid w:val="004451E8"/>
    <w:rsid w:val="00446953"/>
    <w:rsid w:val="00447531"/>
    <w:rsid w:val="00452D12"/>
    <w:rsid w:val="00452FDB"/>
    <w:rsid w:val="00462C86"/>
    <w:rsid w:val="00464DD3"/>
    <w:rsid w:val="00483AB7"/>
    <w:rsid w:val="00484817"/>
    <w:rsid w:val="0048591F"/>
    <w:rsid w:val="00496410"/>
    <w:rsid w:val="004970A2"/>
    <w:rsid w:val="004A07E4"/>
    <w:rsid w:val="004A0BB1"/>
    <w:rsid w:val="004A2DDF"/>
    <w:rsid w:val="004A5B2B"/>
    <w:rsid w:val="004A5C0D"/>
    <w:rsid w:val="004B4167"/>
    <w:rsid w:val="004B5F76"/>
    <w:rsid w:val="004C0ADC"/>
    <w:rsid w:val="004C482A"/>
    <w:rsid w:val="004C752D"/>
    <w:rsid w:val="004D3382"/>
    <w:rsid w:val="004D5161"/>
    <w:rsid w:val="004E1ED0"/>
    <w:rsid w:val="004E3394"/>
    <w:rsid w:val="004E4E8C"/>
    <w:rsid w:val="004E7292"/>
    <w:rsid w:val="004E734A"/>
    <w:rsid w:val="004F3222"/>
    <w:rsid w:val="00523089"/>
    <w:rsid w:val="0054541A"/>
    <w:rsid w:val="0055171A"/>
    <w:rsid w:val="00553067"/>
    <w:rsid w:val="00556775"/>
    <w:rsid w:val="00557C92"/>
    <w:rsid w:val="00561F91"/>
    <w:rsid w:val="00565383"/>
    <w:rsid w:val="005671FC"/>
    <w:rsid w:val="00572034"/>
    <w:rsid w:val="00572A53"/>
    <w:rsid w:val="0058659A"/>
    <w:rsid w:val="005A385E"/>
    <w:rsid w:val="005A4B94"/>
    <w:rsid w:val="005B13CF"/>
    <w:rsid w:val="005B2E15"/>
    <w:rsid w:val="005B2E76"/>
    <w:rsid w:val="005B31C8"/>
    <w:rsid w:val="005C10BF"/>
    <w:rsid w:val="005C74FC"/>
    <w:rsid w:val="005D08AF"/>
    <w:rsid w:val="005D4050"/>
    <w:rsid w:val="005D4A5B"/>
    <w:rsid w:val="005D65D8"/>
    <w:rsid w:val="005E0885"/>
    <w:rsid w:val="005E10F0"/>
    <w:rsid w:val="005E5A32"/>
    <w:rsid w:val="006057AD"/>
    <w:rsid w:val="00610BFC"/>
    <w:rsid w:val="00611049"/>
    <w:rsid w:val="00612713"/>
    <w:rsid w:val="0061546C"/>
    <w:rsid w:val="006300D9"/>
    <w:rsid w:val="00657037"/>
    <w:rsid w:val="006618E8"/>
    <w:rsid w:val="006625CD"/>
    <w:rsid w:val="00670F03"/>
    <w:rsid w:val="00674EE0"/>
    <w:rsid w:val="00681C3A"/>
    <w:rsid w:val="00683672"/>
    <w:rsid w:val="00687D1F"/>
    <w:rsid w:val="00687DF2"/>
    <w:rsid w:val="006A183C"/>
    <w:rsid w:val="006B148D"/>
    <w:rsid w:val="006B1F94"/>
    <w:rsid w:val="006B3E9C"/>
    <w:rsid w:val="006C3AFD"/>
    <w:rsid w:val="006C48C8"/>
    <w:rsid w:val="006C6C5A"/>
    <w:rsid w:val="006D6842"/>
    <w:rsid w:val="006E140B"/>
    <w:rsid w:val="006E497A"/>
    <w:rsid w:val="006E5E0F"/>
    <w:rsid w:val="006E6546"/>
    <w:rsid w:val="006E6A01"/>
    <w:rsid w:val="0070023B"/>
    <w:rsid w:val="00705A57"/>
    <w:rsid w:val="0071136D"/>
    <w:rsid w:val="007226A4"/>
    <w:rsid w:val="00734E4C"/>
    <w:rsid w:val="00735B90"/>
    <w:rsid w:val="00735D93"/>
    <w:rsid w:val="007442EC"/>
    <w:rsid w:val="00744324"/>
    <w:rsid w:val="00744909"/>
    <w:rsid w:val="007532C2"/>
    <w:rsid w:val="00754193"/>
    <w:rsid w:val="00754A10"/>
    <w:rsid w:val="00755478"/>
    <w:rsid w:val="00756163"/>
    <w:rsid w:val="007574E2"/>
    <w:rsid w:val="00772D0E"/>
    <w:rsid w:val="00781D95"/>
    <w:rsid w:val="007A1A9E"/>
    <w:rsid w:val="007A581D"/>
    <w:rsid w:val="007B393D"/>
    <w:rsid w:val="007D440B"/>
    <w:rsid w:val="007D4D3F"/>
    <w:rsid w:val="007D7912"/>
    <w:rsid w:val="007E3FC3"/>
    <w:rsid w:val="007E66D7"/>
    <w:rsid w:val="007E6D2E"/>
    <w:rsid w:val="007F14BD"/>
    <w:rsid w:val="007F28E7"/>
    <w:rsid w:val="008107D6"/>
    <w:rsid w:val="0081324A"/>
    <w:rsid w:val="00821A56"/>
    <w:rsid w:val="008247D3"/>
    <w:rsid w:val="00834DE3"/>
    <w:rsid w:val="00843ADE"/>
    <w:rsid w:val="008601E9"/>
    <w:rsid w:val="00880A0B"/>
    <w:rsid w:val="00884AAF"/>
    <w:rsid w:val="0089451F"/>
    <w:rsid w:val="008947CC"/>
    <w:rsid w:val="00896864"/>
    <w:rsid w:val="008A3409"/>
    <w:rsid w:val="008A4E59"/>
    <w:rsid w:val="008B0029"/>
    <w:rsid w:val="008B08DC"/>
    <w:rsid w:val="008B440B"/>
    <w:rsid w:val="008B71BB"/>
    <w:rsid w:val="008C73F4"/>
    <w:rsid w:val="008D345F"/>
    <w:rsid w:val="008E006F"/>
    <w:rsid w:val="008E297E"/>
    <w:rsid w:val="008E5FDF"/>
    <w:rsid w:val="008F5FFF"/>
    <w:rsid w:val="008F6A3D"/>
    <w:rsid w:val="0090569D"/>
    <w:rsid w:val="00914A3B"/>
    <w:rsid w:val="00914CAE"/>
    <w:rsid w:val="009201CF"/>
    <w:rsid w:val="009203F6"/>
    <w:rsid w:val="00927D81"/>
    <w:rsid w:val="00930914"/>
    <w:rsid w:val="00930DAB"/>
    <w:rsid w:val="00935501"/>
    <w:rsid w:val="00940F16"/>
    <w:rsid w:val="009455E4"/>
    <w:rsid w:val="00963763"/>
    <w:rsid w:val="00963E81"/>
    <w:rsid w:val="00967652"/>
    <w:rsid w:val="00975A7A"/>
    <w:rsid w:val="009805AF"/>
    <w:rsid w:val="009908A4"/>
    <w:rsid w:val="0099565A"/>
    <w:rsid w:val="00995E04"/>
    <w:rsid w:val="009A4DCE"/>
    <w:rsid w:val="009B0F1B"/>
    <w:rsid w:val="009B5250"/>
    <w:rsid w:val="009C0DF6"/>
    <w:rsid w:val="009D3E5B"/>
    <w:rsid w:val="009D46A9"/>
    <w:rsid w:val="009D50D6"/>
    <w:rsid w:val="009E3BC1"/>
    <w:rsid w:val="009F08FC"/>
    <w:rsid w:val="009F1421"/>
    <w:rsid w:val="00A041D4"/>
    <w:rsid w:val="00A06734"/>
    <w:rsid w:val="00A10C67"/>
    <w:rsid w:val="00A219ED"/>
    <w:rsid w:val="00A237AA"/>
    <w:rsid w:val="00A24C4A"/>
    <w:rsid w:val="00A30C08"/>
    <w:rsid w:val="00A31EFA"/>
    <w:rsid w:val="00A36F72"/>
    <w:rsid w:val="00A42E95"/>
    <w:rsid w:val="00A467CB"/>
    <w:rsid w:val="00A72FFD"/>
    <w:rsid w:val="00A7710B"/>
    <w:rsid w:val="00A83534"/>
    <w:rsid w:val="00A83961"/>
    <w:rsid w:val="00A86BAE"/>
    <w:rsid w:val="00A911F8"/>
    <w:rsid w:val="00A91B60"/>
    <w:rsid w:val="00A9364C"/>
    <w:rsid w:val="00A95674"/>
    <w:rsid w:val="00A973B2"/>
    <w:rsid w:val="00AA4D69"/>
    <w:rsid w:val="00AB2405"/>
    <w:rsid w:val="00AB59FF"/>
    <w:rsid w:val="00AD7126"/>
    <w:rsid w:val="00AE26A1"/>
    <w:rsid w:val="00AF134A"/>
    <w:rsid w:val="00B0023A"/>
    <w:rsid w:val="00B00279"/>
    <w:rsid w:val="00B0770E"/>
    <w:rsid w:val="00B131CB"/>
    <w:rsid w:val="00B141EF"/>
    <w:rsid w:val="00B20330"/>
    <w:rsid w:val="00B20B6C"/>
    <w:rsid w:val="00B27DAE"/>
    <w:rsid w:val="00B31174"/>
    <w:rsid w:val="00B41FB7"/>
    <w:rsid w:val="00B43846"/>
    <w:rsid w:val="00B5034B"/>
    <w:rsid w:val="00B5158B"/>
    <w:rsid w:val="00B5657F"/>
    <w:rsid w:val="00B57354"/>
    <w:rsid w:val="00B6568C"/>
    <w:rsid w:val="00B67B85"/>
    <w:rsid w:val="00B72B63"/>
    <w:rsid w:val="00B7387A"/>
    <w:rsid w:val="00B762CC"/>
    <w:rsid w:val="00B779AD"/>
    <w:rsid w:val="00B80080"/>
    <w:rsid w:val="00B80BAB"/>
    <w:rsid w:val="00B825E2"/>
    <w:rsid w:val="00B82F68"/>
    <w:rsid w:val="00B8766D"/>
    <w:rsid w:val="00B93D0D"/>
    <w:rsid w:val="00BA1D8E"/>
    <w:rsid w:val="00BA3C80"/>
    <w:rsid w:val="00BA592B"/>
    <w:rsid w:val="00BA6A27"/>
    <w:rsid w:val="00BA7764"/>
    <w:rsid w:val="00BB018B"/>
    <w:rsid w:val="00BB061D"/>
    <w:rsid w:val="00BB083E"/>
    <w:rsid w:val="00BB5437"/>
    <w:rsid w:val="00BB6E5B"/>
    <w:rsid w:val="00BC2E1F"/>
    <w:rsid w:val="00BC4B38"/>
    <w:rsid w:val="00BD74EF"/>
    <w:rsid w:val="00C11D6D"/>
    <w:rsid w:val="00C13E2D"/>
    <w:rsid w:val="00C1755E"/>
    <w:rsid w:val="00C1797E"/>
    <w:rsid w:val="00C20925"/>
    <w:rsid w:val="00C26D6D"/>
    <w:rsid w:val="00C3510C"/>
    <w:rsid w:val="00C45DC8"/>
    <w:rsid w:val="00C47D8C"/>
    <w:rsid w:val="00C56DC7"/>
    <w:rsid w:val="00C62DF4"/>
    <w:rsid w:val="00C65D25"/>
    <w:rsid w:val="00C74560"/>
    <w:rsid w:val="00C761BF"/>
    <w:rsid w:val="00C84786"/>
    <w:rsid w:val="00CB04BF"/>
    <w:rsid w:val="00CB3D8F"/>
    <w:rsid w:val="00CB5768"/>
    <w:rsid w:val="00CB5FD9"/>
    <w:rsid w:val="00CB62C0"/>
    <w:rsid w:val="00CC040F"/>
    <w:rsid w:val="00CC2573"/>
    <w:rsid w:val="00CC3324"/>
    <w:rsid w:val="00CD0694"/>
    <w:rsid w:val="00CD1D06"/>
    <w:rsid w:val="00CD2C93"/>
    <w:rsid w:val="00CD70F5"/>
    <w:rsid w:val="00CE0309"/>
    <w:rsid w:val="00CE4E0C"/>
    <w:rsid w:val="00CE6A18"/>
    <w:rsid w:val="00D03278"/>
    <w:rsid w:val="00D03FE6"/>
    <w:rsid w:val="00D120DB"/>
    <w:rsid w:val="00D151EC"/>
    <w:rsid w:val="00D15C1D"/>
    <w:rsid w:val="00D15F3B"/>
    <w:rsid w:val="00D24196"/>
    <w:rsid w:val="00D2453F"/>
    <w:rsid w:val="00D3179A"/>
    <w:rsid w:val="00D377BC"/>
    <w:rsid w:val="00D427DC"/>
    <w:rsid w:val="00D44ADE"/>
    <w:rsid w:val="00D46FF8"/>
    <w:rsid w:val="00D47002"/>
    <w:rsid w:val="00D519B0"/>
    <w:rsid w:val="00D52CF4"/>
    <w:rsid w:val="00D554FE"/>
    <w:rsid w:val="00D56EF6"/>
    <w:rsid w:val="00D61B81"/>
    <w:rsid w:val="00D62025"/>
    <w:rsid w:val="00D65F39"/>
    <w:rsid w:val="00D82E86"/>
    <w:rsid w:val="00D90FCE"/>
    <w:rsid w:val="00D94FCB"/>
    <w:rsid w:val="00D9796E"/>
    <w:rsid w:val="00DA2062"/>
    <w:rsid w:val="00DA3261"/>
    <w:rsid w:val="00DB56B2"/>
    <w:rsid w:val="00DB7EC5"/>
    <w:rsid w:val="00DC0B47"/>
    <w:rsid w:val="00DD12F6"/>
    <w:rsid w:val="00DD254C"/>
    <w:rsid w:val="00DE48CB"/>
    <w:rsid w:val="00DE6977"/>
    <w:rsid w:val="00E01130"/>
    <w:rsid w:val="00E036C9"/>
    <w:rsid w:val="00E05211"/>
    <w:rsid w:val="00E12194"/>
    <w:rsid w:val="00E17090"/>
    <w:rsid w:val="00E22B70"/>
    <w:rsid w:val="00E26487"/>
    <w:rsid w:val="00E333C1"/>
    <w:rsid w:val="00E437E0"/>
    <w:rsid w:val="00E45122"/>
    <w:rsid w:val="00E45368"/>
    <w:rsid w:val="00E45756"/>
    <w:rsid w:val="00E45D97"/>
    <w:rsid w:val="00E51555"/>
    <w:rsid w:val="00E53D71"/>
    <w:rsid w:val="00E55EA6"/>
    <w:rsid w:val="00E61EF6"/>
    <w:rsid w:val="00E710B0"/>
    <w:rsid w:val="00E718B3"/>
    <w:rsid w:val="00E721A3"/>
    <w:rsid w:val="00E730FE"/>
    <w:rsid w:val="00E776E6"/>
    <w:rsid w:val="00E86D02"/>
    <w:rsid w:val="00E95553"/>
    <w:rsid w:val="00EA1719"/>
    <w:rsid w:val="00EB4920"/>
    <w:rsid w:val="00EC0488"/>
    <w:rsid w:val="00EC1B6D"/>
    <w:rsid w:val="00ED13C6"/>
    <w:rsid w:val="00ED6641"/>
    <w:rsid w:val="00EE1BB0"/>
    <w:rsid w:val="00EE618C"/>
    <w:rsid w:val="00EE666A"/>
    <w:rsid w:val="00EF146F"/>
    <w:rsid w:val="00EF2B10"/>
    <w:rsid w:val="00EF4DCF"/>
    <w:rsid w:val="00EF5FC5"/>
    <w:rsid w:val="00F0260A"/>
    <w:rsid w:val="00F1176C"/>
    <w:rsid w:val="00F13F92"/>
    <w:rsid w:val="00F1787D"/>
    <w:rsid w:val="00F21BB2"/>
    <w:rsid w:val="00F23378"/>
    <w:rsid w:val="00F35F5F"/>
    <w:rsid w:val="00F406ED"/>
    <w:rsid w:val="00F40A53"/>
    <w:rsid w:val="00F417C9"/>
    <w:rsid w:val="00F45518"/>
    <w:rsid w:val="00F46BAF"/>
    <w:rsid w:val="00F52B0A"/>
    <w:rsid w:val="00F541A5"/>
    <w:rsid w:val="00F5430D"/>
    <w:rsid w:val="00F56957"/>
    <w:rsid w:val="00F6079F"/>
    <w:rsid w:val="00F64DAE"/>
    <w:rsid w:val="00F703C1"/>
    <w:rsid w:val="00F70B6E"/>
    <w:rsid w:val="00F70FE6"/>
    <w:rsid w:val="00F77DDF"/>
    <w:rsid w:val="00F810DF"/>
    <w:rsid w:val="00F868EF"/>
    <w:rsid w:val="00F87805"/>
    <w:rsid w:val="00F92650"/>
    <w:rsid w:val="00F9340C"/>
    <w:rsid w:val="00F95B15"/>
    <w:rsid w:val="00FA34D1"/>
    <w:rsid w:val="00FA3871"/>
    <w:rsid w:val="00FA50A0"/>
    <w:rsid w:val="00FB54DD"/>
    <w:rsid w:val="00FC3AA5"/>
    <w:rsid w:val="00FC52CE"/>
    <w:rsid w:val="00FC6652"/>
    <w:rsid w:val="00FD0973"/>
    <w:rsid w:val="00FD57AE"/>
    <w:rsid w:val="00FD58C9"/>
    <w:rsid w:val="00FE0CAE"/>
    <w:rsid w:val="00FE35A5"/>
    <w:rsid w:val="00FE6FBA"/>
    <w:rsid w:val="00FF0243"/>
    <w:rsid w:val="00FF605B"/>
    <w:rsid w:val="00FF66EC"/>
    <w:rsid w:val="00FF701F"/>
    <w:rsid w:val="0D26630A"/>
    <w:rsid w:val="101E12C7"/>
    <w:rsid w:val="17C058AE"/>
    <w:rsid w:val="184055B9"/>
    <w:rsid w:val="1AD73D17"/>
    <w:rsid w:val="1FC42DEB"/>
    <w:rsid w:val="2B461005"/>
    <w:rsid w:val="2C0F3D9E"/>
    <w:rsid w:val="307B106C"/>
    <w:rsid w:val="36BB5D83"/>
    <w:rsid w:val="3C83330F"/>
    <w:rsid w:val="42E64E9A"/>
    <w:rsid w:val="489F2FD7"/>
    <w:rsid w:val="4A1D2201"/>
    <w:rsid w:val="4BCE3EB9"/>
    <w:rsid w:val="4FE73D35"/>
    <w:rsid w:val="6F09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left="100" w:leftChars="100" w:right="100" w:rightChars="100"/>
    </w:pPr>
    <w:rPr>
      <w:rFonts w:ascii="Times New Roman" w:hAnsi="Times New Roman" w:eastAsia="宋体" w:cs="Times New Roman"/>
      <w:color w:val="000000" w:themeColor="text1"/>
      <w:kern w:val="2"/>
      <w:sz w:val="21"/>
      <w:lang w:val="en-US" w:eastAsia="zh-CN" w:bidi="ar-SA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autoRedefine/>
    <w:qFormat/>
    <w:uiPriority w:val="0"/>
  </w:style>
  <w:style w:type="paragraph" w:styleId="3">
    <w:name w:val="Plain Text"/>
    <w:basedOn w:val="1"/>
    <w:link w:val="16"/>
    <w:autoRedefine/>
    <w:qFormat/>
    <w:uiPriority w:val="0"/>
    <w:pPr>
      <w:spacing w:line="240" w:lineRule="auto"/>
      <w:ind w:left="0" w:leftChars="0" w:right="0" w:rightChars="0"/>
      <w:jc w:val="both"/>
    </w:pPr>
    <w:rPr>
      <w:rFonts w:ascii="宋体" w:hAnsi="Courier New" w:cs="Courier New"/>
      <w:color w:val="auto"/>
      <w:szCs w:val="21"/>
    </w:rPr>
  </w:style>
  <w:style w:type="paragraph" w:styleId="4">
    <w:name w:val="Balloon Text"/>
    <w:basedOn w:val="1"/>
    <w:link w:val="14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7"/>
    <w:autoRedefine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5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9"/>
    <w:autoRedefine/>
    <w:qFormat/>
    <w:uiPriority w:val="0"/>
    <w:rPr>
      <w:b/>
      <w:bCs/>
    </w:rPr>
  </w:style>
  <w:style w:type="table" w:styleId="9">
    <w:name w:val="Table Grid"/>
    <w:basedOn w:val="8"/>
    <w:autoRedefine/>
    <w:qFormat/>
    <w:uiPriority w:val="0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autoRedefine/>
    <w:qFormat/>
    <w:uiPriority w:val="0"/>
    <w:rPr>
      <w:color w:val="0000FF" w:themeColor="hyperlink"/>
      <w:u w:val="single"/>
    </w:rPr>
  </w:style>
  <w:style w:type="character" w:styleId="12">
    <w:name w:val="annotation reference"/>
    <w:basedOn w:val="10"/>
    <w:autoRedefine/>
    <w:qFormat/>
    <w:uiPriority w:val="0"/>
    <w:rPr>
      <w:sz w:val="21"/>
      <w:szCs w:val="21"/>
    </w:rPr>
  </w:style>
  <w:style w:type="paragraph" w:styleId="13">
    <w:name w:val="List Paragraph"/>
    <w:basedOn w:val="1"/>
    <w:autoRedefine/>
    <w:qFormat/>
    <w:uiPriority w:val="34"/>
    <w:pPr>
      <w:widowControl/>
      <w:ind w:firstLine="420" w:firstLineChars="200"/>
    </w:pPr>
    <w:rPr>
      <w:rFonts w:ascii="宋体" w:hAnsi="宋体" w:cs="宋体"/>
      <w:color w:val="auto"/>
      <w:kern w:val="0"/>
      <w:sz w:val="24"/>
      <w:szCs w:val="24"/>
    </w:rPr>
  </w:style>
  <w:style w:type="character" w:customStyle="1" w:styleId="14">
    <w:name w:val="批注框文本 Char"/>
    <w:basedOn w:val="10"/>
    <w:link w:val="4"/>
    <w:autoRedefine/>
    <w:qFormat/>
    <w:uiPriority w:val="0"/>
    <w:rPr>
      <w:color w:val="008000"/>
      <w:kern w:val="2"/>
      <w:sz w:val="18"/>
      <w:szCs w:val="18"/>
    </w:rPr>
  </w:style>
  <w:style w:type="character" w:customStyle="1" w:styleId="15">
    <w:name w:val="页眉 Char"/>
    <w:basedOn w:val="10"/>
    <w:link w:val="6"/>
    <w:autoRedefine/>
    <w:qFormat/>
    <w:uiPriority w:val="0"/>
    <w:rPr>
      <w:color w:val="008000"/>
      <w:kern w:val="2"/>
      <w:sz w:val="18"/>
      <w:szCs w:val="18"/>
    </w:rPr>
  </w:style>
  <w:style w:type="character" w:customStyle="1" w:styleId="16">
    <w:name w:val="纯文本 Char"/>
    <w:basedOn w:val="10"/>
    <w:link w:val="3"/>
    <w:autoRedefine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17">
    <w:name w:val="页脚 Char"/>
    <w:basedOn w:val="10"/>
    <w:link w:val="5"/>
    <w:autoRedefine/>
    <w:qFormat/>
    <w:uiPriority w:val="99"/>
    <w:rPr>
      <w:color w:val="000000" w:themeColor="text1"/>
      <w:kern w:val="2"/>
      <w:sz w:val="18"/>
      <w:szCs w:val="18"/>
    </w:rPr>
  </w:style>
  <w:style w:type="character" w:customStyle="1" w:styleId="18">
    <w:name w:val="批注文字 Char"/>
    <w:basedOn w:val="10"/>
    <w:link w:val="2"/>
    <w:autoRedefine/>
    <w:qFormat/>
    <w:uiPriority w:val="0"/>
    <w:rPr>
      <w:color w:val="000000" w:themeColor="text1"/>
      <w:kern w:val="2"/>
      <w:sz w:val="21"/>
    </w:rPr>
  </w:style>
  <w:style w:type="character" w:customStyle="1" w:styleId="19">
    <w:name w:val="批注主题 Char"/>
    <w:basedOn w:val="18"/>
    <w:link w:val="7"/>
    <w:autoRedefine/>
    <w:qFormat/>
    <w:uiPriority w:val="0"/>
    <w:rPr>
      <w:b/>
      <w:bCs/>
      <w:color w:val="000000" w:themeColor="text1"/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header" Target="header2.xml"/><Relationship Id="rId7" Type="http://schemas.openxmlformats.org/officeDocument/2006/relationships/header" Target="header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theme" Target="theme/theme1.xml"/><Relationship Id="rId12" Type="http://schemas.openxmlformats.org/officeDocument/2006/relationships/footer" Target="footer3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1213</Words>
  <Characters>1228</Characters>
  <Lines>10</Lines>
  <Paragraphs>3</Paragraphs>
  <TotalTime>1</TotalTime>
  <ScaleCrop>false</ScaleCrop>
  <LinksUpToDate>false</LinksUpToDate>
  <CharactersWithSpaces>1308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2015-08-06T09:48:00Z</dcterms:created>
  <dc:creator>user</dc:creator>
  <cp:lastModifiedBy>Hao</cp:lastModifiedBy>
  <cp:lastPrinted>2015-12-30T11:35:00Z</cp:lastPrinted>
  <dcterms:modified xsi:type="dcterms:W3CDTF">2025-08-19T03:14:12Z</dcterms:modified>
  <dc:title>受 理 通 知</dc:title>
  <cp:revision>139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B2722B0294354D2782A625281A1A7BD9_12</vt:lpwstr>
  </property>
  <property fmtid="{D5CDD505-2E9C-101B-9397-08002B2CF9AE}" pid="4" name="KSOTemplateDocerSaveRecord">
    <vt:lpwstr>eyJoZGlkIjoiYzA3MDc0YmQwMWRhZjI3Y2U3YTlhZjU4Nzk1ZWFlMDEiLCJ1c2VySWQiOiIxNTY5NzA5MzM0In0=</vt:lpwstr>
  </property>
</Properties>
</file>