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7851B">
      <w:pPr>
        <w:spacing w:line="240" w:lineRule="auto"/>
        <w:ind w:left="0" w:leftChars="0" w:right="0" w:rightChars="0"/>
        <w:jc w:val="center"/>
        <w:rPr>
          <w:rFonts w:eastAsia="黑体"/>
          <w:b/>
          <w:sz w:val="28"/>
        </w:rPr>
      </w:pPr>
      <w:bookmarkStart w:id="7" w:name="_GoBack"/>
      <w:bookmarkEnd w:id="7"/>
      <w:r>
        <w:rPr>
          <w:rFonts w:hint="eastAsia" w:eastAsia="黑体"/>
          <w:b/>
          <w:sz w:val="28"/>
          <w:lang w:eastAsia="zh-CN"/>
        </w:rPr>
        <w:t>延安大学咸阳医院医学</w:t>
      </w:r>
      <w:r>
        <w:rPr>
          <w:rFonts w:eastAsia="黑体"/>
          <w:b/>
          <w:sz w:val="28"/>
        </w:rPr>
        <w:t>伦理委员会</w:t>
      </w:r>
      <w:r>
        <w:rPr>
          <w:rFonts w:hint="eastAsia" w:eastAsia="黑体"/>
          <w:b/>
          <w:sz w:val="28"/>
        </w:rPr>
        <w:t>暂停</w:t>
      </w:r>
      <w:r>
        <w:rPr>
          <w:rFonts w:hint="eastAsia" w:eastAsia="黑体"/>
          <w:b/>
          <w:sz w:val="28"/>
          <w:lang w:val="en-US" w:eastAsia="zh-CN"/>
        </w:rPr>
        <w:t>/</w:t>
      </w:r>
      <w:r>
        <w:rPr>
          <w:rFonts w:hint="eastAsia" w:eastAsia="黑体"/>
          <w:b/>
          <w:sz w:val="28"/>
        </w:rPr>
        <w:t>终止</w:t>
      </w:r>
      <w:r>
        <w:rPr>
          <w:rFonts w:hint="eastAsia" w:eastAsia="黑体"/>
          <w:b/>
          <w:sz w:val="28"/>
          <w:lang w:eastAsia="zh-CN"/>
        </w:rPr>
        <w:t>研究</w:t>
      </w:r>
      <w:r>
        <w:rPr>
          <w:rFonts w:hint="eastAsia" w:eastAsia="黑体"/>
          <w:b/>
          <w:sz w:val="28"/>
        </w:rPr>
        <w:t>报告</w:t>
      </w:r>
    </w:p>
    <w:tbl>
      <w:tblPr>
        <w:tblStyle w:val="9"/>
        <w:tblW w:w="878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711"/>
        <w:gridCol w:w="2542"/>
        <w:gridCol w:w="2592"/>
      </w:tblGrid>
      <w:tr w14:paraId="436645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6" w:type="dxa"/>
            <w:gridSpan w:val="4"/>
            <w:vAlign w:val="center"/>
          </w:tcPr>
          <w:p w14:paraId="265A4A6B">
            <w:pPr>
              <w:numPr>
                <w:ilvl w:val="0"/>
                <w:numId w:val="1"/>
              </w:numPr>
              <w:ind w:left="0" w:leftChars="0" w:right="0" w:rightChars="0" w:firstLine="0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项目基本信息</w:t>
            </w:r>
          </w:p>
        </w:tc>
      </w:tr>
      <w:tr w14:paraId="092911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730BDFA0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  <w:p w14:paraId="6A59A509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（方案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编</w:t>
            </w:r>
            <w:r>
              <w:rPr>
                <w:rFonts w:hint="eastAsia"/>
                <w:b/>
                <w:bCs/>
                <w:szCs w:val="21"/>
              </w:rPr>
              <w:t>号）</w:t>
            </w:r>
          </w:p>
        </w:tc>
        <w:tc>
          <w:tcPr>
            <w:tcW w:w="6845" w:type="dxa"/>
            <w:gridSpan w:val="3"/>
            <w:vAlign w:val="center"/>
          </w:tcPr>
          <w:p w14:paraId="79D61D94">
            <w:pPr>
              <w:ind w:left="0" w:leftChars="0" w:right="0" w:rightChars="0"/>
              <w:jc w:val="both"/>
              <w:rPr>
                <w:bCs/>
                <w:szCs w:val="21"/>
              </w:rPr>
            </w:pPr>
          </w:p>
        </w:tc>
      </w:tr>
      <w:tr w14:paraId="77E527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19EA227E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</w:t>
            </w:r>
            <w:commentRangeStart w:id="0"/>
            <w:r>
              <w:rPr>
                <w:rFonts w:hint="eastAsia"/>
                <w:b/>
                <w:bCs/>
                <w:szCs w:val="21"/>
              </w:rPr>
              <w:t>伦理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通知函</w:t>
            </w:r>
            <w:r>
              <w:rPr>
                <w:rFonts w:hint="eastAsia"/>
                <w:b/>
                <w:bCs/>
                <w:szCs w:val="21"/>
              </w:rPr>
              <w:t>号</w:t>
            </w:r>
            <w:commentRangeEnd w:id="0"/>
            <w:r>
              <w:rPr>
                <w:rStyle w:val="13"/>
              </w:rPr>
              <w:commentReference w:id="0"/>
            </w:r>
          </w:p>
        </w:tc>
        <w:tc>
          <w:tcPr>
            <w:tcW w:w="6845" w:type="dxa"/>
            <w:gridSpan w:val="3"/>
            <w:vAlign w:val="center"/>
          </w:tcPr>
          <w:p w14:paraId="0F1E9DA3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4875C3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52646243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专业（科室）</w:t>
            </w:r>
          </w:p>
        </w:tc>
        <w:tc>
          <w:tcPr>
            <w:tcW w:w="1711" w:type="dxa"/>
            <w:vAlign w:val="center"/>
          </w:tcPr>
          <w:p w14:paraId="7DE01405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0120E199">
            <w:pPr>
              <w:ind w:left="0" w:leftChars="0" w:right="0" w:right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主要研究者</w:t>
            </w:r>
          </w:p>
        </w:tc>
        <w:tc>
          <w:tcPr>
            <w:tcW w:w="2592" w:type="dxa"/>
            <w:vAlign w:val="center"/>
          </w:tcPr>
          <w:p w14:paraId="5AF9BB4C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15546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0DD820FB">
            <w:pPr>
              <w:ind w:left="0" w:leftChars="0" w:right="0" w:rightChars="0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申办者</w:t>
            </w:r>
          </w:p>
        </w:tc>
        <w:tc>
          <w:tcPr>
            <w:tcW w:w="6845" w:type="dxa"/>
            <w:gridSpan w:val="3"/>
            <w:vAlign w:val="center"/>
          </w:tcPr>
          <w:p w14:paraId="0F57C395">
            <w:pPr>
              <w:ind w:left="0" w:leftChars="0" w:right="0" w:rightChars="0"/>
              <w:jc w:val="center"/>
              <w:rPr>
                <w:rStyle w:val="11"/>
              </w:rPr>
            </w:pPr>
          </w:p>
        </w:tc>
      </w:tr>
      <w:tr w14:paraId="1C4349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426AFA33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组长单位/PI</w:t>
            </w:r>
          </w:p>
        </w:tc>
        <w:tc>
          <w:tcPr>
            <w:tcW w:w="6845" w:type="dxa"/>
            <w:gridSpan w:val="3"/>
            <w:vAlign w:val="center"/>
          </w:tcPr>
          <w:p w14:paraId="781A200E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3AE54C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1AEC4371">
            <w:pPr>
              <w:ind w:left="0" w:leftChars="0" w:right="0" w:right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本院参加形式</w:t>
            </w:r>
          </w:p>
        </w:tc>
        <w:tc>
          <w:tcPr>
            <w:tcW w:w="1711" w:type="dxa"/>
            <w:vAlign w:val="center"/>
          </w:tcPr>
          <w:p w14:paraId="7ED4E773">
            <w:pPr>
              <w:ind w:left="0" w:leftChars="0" w:right="0" w:rightChars="0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□负责，□参与</w:t>
            </w:r>
          </w:p>
        </w:tc>
        <w:tc>
          <w:tcPr>
            <w:tcW w:w="5134" w:type="dxa"/>
            <w:gridSpan w:val="2"/>
            <w:vAlign w:val="center"/>
          </w:tcPr>
          <w:p w14:paraId="72156546">
            <w:pPr>
              <w:ind w:left="0" w:leftChars="0" w:right="0" w:rightChars="0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□国际多中心，□国内多中心，□国内单中心</w:t>
            </w:r>
          </w:p>
        </w:tc>
      </w:tr>
      <w:tr w14:paraId="199E1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42BAA50D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申办者</w:t>
            </w:r>
            <w:r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1711" w:type="dxa"/>
            <w:vAlign w:val="center"/>
          </w:tcPr>
          <w:p w14:paraId="2543741D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467E6611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592" w:type="dxa"/>
            <w:vAlign w:val="center"/>
          </w:tcPr>
          <w:p w14:paraId="3EDB4C3C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3375DD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7FBC1BAA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Key Sub-I</w:t>
            </w:r>
          </w:p>
        </w:tc>
        <w:tc>
          <w:tcPr>
            <w:tcW w:w="1711" w:type="dxa"/>
            <w:vAlign w:val="center"/>
          </w:tcPr>
          <w:p w14:paraId="578830CD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29BAF33B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592" w:type="dxa"/>
            <w:vAlign w:val="center"/>
          </w:tcPr>
          <w:p w14:paraId="643AD687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1AD03F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6E913AA4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CRA</w:t>
            </w:r>
          </w:p>
        </w:tc>
        <w:tc>
          <w:tcPr>
            <w:tcW w:w="1711" w:type="dxa"/>
            <w:vAlign w:val="center"/>
          </w:tcPr>
          <w:p w14:paraId="355429EA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173FE370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592" w:type="dxa"/>
            <w:vAlign w:val="center"/>
          </w:tcPr>
          <w:p w14:paraId="2907C8E2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6597C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427B9184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CRC</w:t>
            </w:r>
          </w:p>
        </w:tc>
        <w:tc>
          <w:tcPr>
            <w:tcW w:w="1711" w:type="dxa"/>
            <w:vAlign w:val="center"/>
          </w:tcPr>
          <w:p w14:paraId="58C2402C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63E92D4D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592" w:type="dxa"/>
            <w:vAlign w:val="center"/>
          </w:tcPr>
          <w:p w14:paraId="5D326B7A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1664A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14CE8611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研究开始日期</w:t>
            </w:r>
          </w:p>
        </w:tc>
        <w:tc>
          <w:tcPr>
            <w:tcW w:w="1711" w:type="dxa"/>
            <w:vAlign w:val="center"/>
          </w:tcPr>
          <w:p w14:paraId="46A6FE6D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0DBBC497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研究暂停/终止日期</w:t>
            </w:r>
          </w:p>
        </w:tc>
        <w:tc>
          <w:tcPr>
            <w:tcW w:w="2592" w:type="dxa"/>
            <w:vAlign w:val="center"/>
          </w:tcPr>
          <w:p w14:paraId="536CB88B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6AACBE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0840302B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commentRangeStart w:id="1"/>
            <w:r>
              <w:rPr>
                <w:rFonts w:hint="eastAsia"/>
                <w:b/>
                <w:bCs/>
                <w:szCs w:val="21"/>
              </w:rPr>
              <w:t>计划入组总例数</w:t>
            </w:r>
            <w:commentRangeEnd w:id="1"/>
            <w:r>
              <w:rPr>
                <w:rStyle w:val="13"/>
              </w:rPr>
              <w:commentReference w:id="1"/>
            </w:r>
          </w:p>
        </w:tc>
        <w:tc>
          <w:tcPr>
            <w:tcW w:w="1711" w:type="dxa"/>
            <w:vAlign w:val="center"/>
          </w:tcPr>
          <w:p w14:paraId="7A8A81A6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64073CF3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已筛选例数</w:t>
            </w:r>
          </w:p>
        </w:tc>
        <w:tc>
          <w:tcPr>
            <w:tcW w:w="2592" w:type="dxa"/>
            <w:vAlign w:val="center"/>
          </w:tcPr>
          <w:p w14:paraId="243E9584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64A6C7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56EFBD41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已入组例数</w:t>
            </w:r>
          </w:p>
        </w:tc>
        <w:tc>
          <w:tcPr>
            <w:tcW w:w="1711" w:type="dxa"/>
            <w:vAlign w:val="center"/>
          </w:tcPr>
          <w:p w14:paraId="6AC52CDF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7D129E0D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首例受试者入组时间</w:t>
            </w:r>
          </w:p>
        </w:tc>
        <w:tc>
          <w:tcPr>
            <w:tcW w:w="2592" w:type="dxa"/>
            <w:vAlign w:val="center"/>
          </w:tcPr>
          <w:p w14:paraId="205DD837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6636F9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14F45A77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提前退出例数</w:t>
            </w:r>
          </w:p>
          <w:p w14:paraId="1F67E6E1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i/>
                <w:szCs w:val="21"/>
              </w:rPr>
              <w:t>（附件说明退出的原因）</w:t>
            </w:r>
          </w:p>
        </w:tc>
        <w:tc>
          <w:tcPr>
            <w:tcW w:w="1711" w:type="dxa"/>
            <w:vAlign w:val="center"/>
          </w:tcPr>
          <w:p w14:paraId="191E0D83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0AAF82EC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完成观察例数</w:t>
            </w:r>
          </w:p>
        </w:tc>
        <w:tc>
          <w:tcPr>
            <w:tcW w:w="2592" w:type="dxa"/>
            <w:vAlign w:val="center"/>
          </w:tcPr>
          <w:p w14:paraId="32A68A9E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2F65C0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33D0C4F5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本中心SAE例数</w:t>
            </w:r>
          </w:p>
        </w:tc>
        <w:tc>
          <w:tcPr>
            <w:tcW w:w="1711" w:type="dxa"/>
            <w:vAlign w:val="center"/>
          </w:tcPr>
          <w:p w14:paraId="03871246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3C646869">
            <w:pPr>
              <w:ind w:left="0" w:leftChars="0" w:right="0" w:rightChars="0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本中心SUSAR例数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如适用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2592" w:type="dxa"/>
            <w:vAlign w:val="center"/>
          </w:tcPr>
          <w:p w14:paraId="05AD1BBD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5AF9FC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1" w:type="dxa"/>
            <w:vAlign w:val="center"/>
          </w:tcPr>
          <w:p w14:paraId="02BC1236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提出暂停/终止者</w:t>
            </w:r>
          </w:p>
        </w:tc>
        <w:tc>
          <w:tcPr>
            <w:tcW w:w="6845" w:type="dxa"/>
            <w:gridSpan w:val="3"/>
            <w:vAlign w:val="center"/>
          </w:tcPr>
          <w:p w14:paraId="43A51821">
            <w:pPr>
              <w:ind w:left="0" w:leftChars="0" w:right="0" w:rightChars="0"/>
              <w:rPr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申办者</w:t>
            </w:r>
            <w:r>
              <w:rPr>
                <w:rFonts w:hint="eastAsia" w:ascii="宋体" w:hAnsi="宋体"/>
                <w:szCs w:val="21"/>
              </w:rPr>
              <w:t>，□临床试验机构，□主要研究者，□伦理委员会，□其他：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</w:p>
        </w:tc>
      </w:tr>
      <w:tr w14:paraId="529EC6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6" w:type="dxa"/>
            <w:gridSpan w:val="4"/>
            <w:vAlign w:val="center"/>
          </w:tcPr>
          <w:p w14:paraId="73E6423E">
            <w:pPr>
              <w:numPr>
                <w:ilvl w:val="0"/>
                <w:numId w:val="1"/>
              </w:numPr>
              <w:ind w:left="0" w:leftChars="0" w:right="0" w:rightChars="0" w:firstLine="0"/>
              <w:rPr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暂停或者终止临床试验的原因</w:t>
            </w:r>
          </w:p>
        </w:tc>
      </w:tr>
      <w:tr w14:paraId="5B8A32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8786" w:type="dxa"/>
            <w:gridSpan w:val="4"/>
            <w:vAlign w:val="center"/>
          </w:tcPr>
          <w:p w14:paraId="78126643">
            <w:pPr>
              <w:ind w:left="0" w:leftChars="0" w:right="0" w:rightChars="0"/>
              <w:rPr>
                <w:b/>
                <w:bCs/>
                <w:szCs w:val="21"/>
              </w:rPr>
            </w:pPr>
          </w:p>
          <w:p w14:paraId="38D46026">
            <w:pPr>
              <w:ind w:left="0" w:leftChars="0" w:right="0" w:rightChars="0"/>
              <w:rPr>
                <w:b/>
                <w:bCs/>
                <w:szCs w:val="21"/>
              </w:rPr>
            </w:pPr>
          </w:p>
          <w:p w14:paraId="7C2D89B4">
            <w:pPr>
              <w:ind w:left="0" w:leftChars="0" w:right="0" w:rightChars="0"/>
              <w:rPr>
                <w:b/>
                <w:bCs/>
                <w:szCs w:val="21"/>
              </w:rPr>
            </w:pPr>
          </w:p>
          <w:p w14:paraId="6CA2EA57">
            <w:pPr>
              <w:ind w:left="0" w:leftChars="0" w:right="0" w:rightChars="0"/>
              <w:rPr>
                <w:b/>
                <w:bCs/>
                <w:szCs w:val="21"/>
              </w:rPr>
            </w:pPr>
          </w:p>
        </w:tc>
      </w:tr>
      <w:tr w14:paraId="02AA1C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6" w:type="dxa"/>
            <w:gridSpan w:val="4"/>
            <w:vAlign w:val="center"/>
          </w:tcPr>
          <w:p w14:paraId="338EA69E">
            <w:pPr>
              <w:numPr>
                <w:ilvl w:val="0"/>
                <w:numId w:val="1"/>
              </w:numPr>
              <w:ind w:left="0" w:leftChars="0" w:right="0" w:rightChars="0" w:firstLine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有序暂停或者终止临床试验的程序</w:t>
            </w:r>
          </w:p>
        </w:tc>
      </w:tr>
      <w:tr w14:paraId="5BE827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6" w:type="dxa"/>
            <w:gridSpan w:val="4"/>
            <w:vAlign w:val="center"/>
          </w:tcPr>
          <w:p w14:paraId="674FBB07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1、安全监测的对象（已入组的全部受试者，还是仅仅在研的受试者）是否合适</w:t>
            </w:r>
            <w:r>
              <w:rPr>
                <w:rFonts w:hint="eastAsia"/>
                <w:bCs/>
                <w:szCs w:val="21"/>
              </w:rPr>
              <w:t>：</w:t>
            </w:r>
            <w:bookmarkStart w:id="0" w:name="OLE_LINK1"/>
            <w:bookmarkStart w:id="1" w:name="OLE_LINK2"/>
            <w:bookmarkStart w:id="2" w:name="OLE_LINK4"/>
            <w:bookmarkStart w:id="3" w:name="OLE_LINK5"/>
            <w:bookmarkStart w:id="4" w:name="OLE_LINK3"/>
            <w:r>
              <w:rPr>
                <w:rFonts w:hint="eastAsia"/>
                <w:bCs/>
                <w:szCs w:val="21"/>
              </w:rPr>
              <w:t>□</w:t>
            </w:r>
            <w:bookmarkEnd w:id="0"/>
            <w:bookmarkEnd w:id="1"/>
            <w:r>
              <w:rPr>
                <w:rFonts w:hint="eastAsia"/>
                <w:bCs/>
                <w:szCs w:val="21"/>
              </w:rPr>
              <w:t>是，□否</w:t>
            </w:r>
            <w:bookmarkEnd w:id="2"/>
            <w:bookmarkEnd w:id="3"/>
            <w:bookmarkEnd w:id="4"/>
            <w:r>
              <w:rPr>
                <w:rFonts w:hint="eastAsia"/>
                <w:bCs/>
                <w:szCs w:val="21"/>
              </w:rPr>
              <w:t>，□不适用</w:t>
            </w:r>
          </w:p>
        </w:tc>
      </w:tr>
      <w:tr w14:paraId="0276ED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8786" w:type="dxa"/>
            <w:gridSpan w:val="4"/>
            <w:vAlign w:val="center"/>
          </w:tcPr>
          <w:p w14:paraId="1AC4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2、安全监测的指标与频率是否合适：□是，□否，□不适</w:t>
            </w:r>
            <w:r>
              <w:rPr>
                <w:rFonts w:hint="eastAsia"/>
                <w:bCs/>
                <w:szCs w:val="21"/>
              </w:rPr>
              <w:t>用</w:t>
            </w:r>
          </w:p>
        </w:tc>
      </w:tr>
      <w:tr w14:paraId="21482F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786" w:type="dxa"/>
            <w:gridSpan w:val="4"/>
            <w:vAlign w:val="center"/>
          </w:tcPr>
          <w:p w14:paraId="1C099D9E">
            <w:pPr>
              <w:numPr>
                <w:ilvl w:val="0"/>
                <w:numId w:val="0"/>
              </w:numPr>
              <w:ind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3、受试者退出研究后的医疗安排是否合适：</w:t>
            </w:r>
            <w:bookmarkStart w:id="5" w:name="OLE_LINK8"/>
            <w:bookmarkStart w:id="6" w:name="OLE_LINK9"/>
            <w:r>
              <w:rPr>
                <w:rFonts w:hint="eastAsia"/>
                <w:bCs/>
                <w:szCs w:val="21"/>
              </w:rPr>
              <w:t>□</w:t>
            </w:r>
            <w:bookmarkEnd w:id="5"/>
            <w:bookmarkEnd w:id="6"/>
            <w:r>
              <w:rPr>
                <w:rFonts w:hint="eastAsia"/>
                <w:bCs/>
                <w:szCs w:val="21"/>
              </w:rPr>
              <w:t>是，□否，□不适用</w:t>
            </w:r>
          </w:p>
        </w:tc>
      </w:tr>
      <w:tr w14:paraId="0C6739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6" w:type="dxa"/>
            <w:gridSpan w:val="4"/>
            <w:vAlign w:val="center"/>
          </w:tcPr>
          <w:p w14:paraId="146B42EC">
            <w:pPr>
              <w:ind w:left="0" w:leftChars="0" w:right="0" w:rightChars="0" w:firstLine="0" w:firstLineChars="0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4、如果允许在研受试者继续完成研究干预，是否合适：</w:t>
            </w:r>
            <w:r>
              <w:rPr>
                <w:rFonts w:hint="eastAsia"/>
                <w:bCs/>
                <w:szCs w:val="21"/>
              </w:rPr>
              <w:t>□是，□否，□不适用</w:t>
            </w:r>
          </w:p>
        </w:tc>
      </w:tr>
      <w:tr w14:paraId="700E0A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6" w:type="dxa"/>
            <w:gridSpan w:val="4"/>
            <w:vAlign w:val="center"/>
          </w:tcPr>
          <w:p w14:paraId="5C676710">
            <w:pPr>
              <w:ind w:left="0" w:leftChars="0" w:right="0" w:rightChars="0" w:firstLine="0" w:firstLineChars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5、如果允许在研受试者继续完成研究干预，是否要求在研受试者转给其他研究人员，并在独立的监督下继续研究：</w:t>
            </w:r>
            <w:r>
              <w:rPr>
                <w:rFonts w:hint="eastAsia"/>
                <w:bCs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Cs w:val="21"/>
              </w:rPr>
              <w:t>是，□否，□不适用</w:t>
            </w:r>
          </w:p>
        </w:tc>
      </w:tr>
      <w:tr w14:paraId="0F819D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6" w:type="dxa"/>
            <w:gridSpan w:val="4"/>
            <w:vAlign w:val="center"/>
          </w:tcPr>
          <w:p w14:paraId="1226AA2E">
            <w:pPr>
              <w:ind w:left="0" w:leftChars="0" w:right="0" w:rightChars="0" w:firstLine="0" w:firstLineChars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6、研究者是否通知在研受试者终止或暂停研究：</w:t>
            </w:r>
            <w:r>
              <w:rPr>
                <w:rFonts w:hint="eastAsia"/>
                <w:bCs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Cs w:val="21"/>
              </w:rPr>
              <w:t>是，□否，□不适用</w:t>
            </w:r>
          </w:p>
        </w:tc>
      </w:tr>
      <w:tr w14:paraId="3CD723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8786" w:type="dxa"/>
            <w:gridSpan w:val="4"/>
            <w:vAlign w:val="center"/>
          </w:tcPr>
          <w:p w14:paraId="1509992A">
            <w:pPr>
              <w:numPr>
                <w:ilvl w:val="0"/>
                <w:numId w:val="1"/>
              </w:numPr>
              <w:ind w:left="0" w:leftChars="0" w:right="0" w:rightChars="0" w:firstLine="0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送审文件</w:t>
            </w:r>
          </w:p>
        </w:tc>
      </w:tr>
      <w:tr w14:paraId="778750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8786" w:type="dxa"/>
            <w:gridSpan w:val="4"/>
            <w:vAlign w:val="center"/>
          </w:tcPr>
          <w:p w14:paraId="333D5E6E">
            <w:pPr>
              <w:ind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按照</w:t>
            </w:r>
            <w:r>
              <w:rPr>
                <w:rFonts w:hint="eastAsia"/>
                <w:b/>
                <w:szCs w:val="21"/>
              </w:rPr>
              <w:t>“暂停</w:t>
            </w:r>
            <w:r>
              <w:rPr>
                <w:rFonts w:hint="eastAsia"/>
                <w:b/>
                <w:szCs w:val="21"/>
                <w:lang w:val="en-US" w:eastAsia="zh-CN"/>
              </w:rPr>
              <w:t>/</w:t>
            </w:r>
            <w:r>
              <w:rPr>
                <w:rFonts w:hint="eastAsia"/>
                <w:b/>
                <w:szCs w:val="21"/>
              </w:rPr>
              <w:t>终止</w:t>
            </w:r>
            <w:r>
              <w:rPr>
                <w:rFonts w:hint="eastAsia"/>
                <w:b/>
                <w:szCs w:val="21"/>
                <w:lang w:eastAsia="zh-CN"/>
              </w:rPr>
              <w:t>研究</w:t>
            </w:r>
            <w:r>
              <w:rPr>
                <w:rFonts w:hint="eastAsia"/>
                <w:b/>
                <w:szCs w:val="21"/>
              </w:rPr>
              <w:t>审查送审文件清单”</w:t>
            </w:r>
            <w:r>
              <w:rPr>
                <w:rFonts w:hint="eastAsia"/>
                <w:szCs w:val="21"/>
              </w:rPr>
              <w:t>准备递交信及送审文件</w:t>
            </w:r>
          </w:p>
        </w:tc>
      </w:tr>
      <w:tr w14:paraId="41C8AB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8786" w:type="dxa"/>
            <w:gridSpan w:val="4"/>
            <w:vAlign w:val="center"/>
          </w:tcPr>
          <w:p w14:paraId="43A19632">
            <w:pPr>
              <w:numPr>
                <w:ilvl w:val="0"/>
                <w:numId w:val="1"/>
              </w:numPr>
              <w:ind w:left="0" w:leftChars="0" w:right="0" w:rightChars="0" w:firstLine="0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主要研究者责任声明</w:t>
            </w:r>
          </w:p>
        </w:tc>
      </w:tr>
      <w:tr w14:paraId="3948A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786" w:type="dxa"/>
            <w:gridSpan w:val="4"/>
            <w:vAlign w:val="center"/>
          </w:tcPr>
          <w:p w14:paraId="072EF896">
            <w:pPr>
              <w:spacing w:line="240" w:lineRule="auto"/>
              <w:ind w:left="0" w:leftChars="0" w:right="0" w:rightChars="0"/>
              <w:jc w:val="both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保证上述填报内容真实、准确；若填报失实，本人将承担全部责任。</w:t>
            </w:r>
          </w:p>
        </w:tc>
      </w:tr>
      <w:tr w14:paraId="0C48F4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941" w:type="dxa"/>
            <w:vAlign w:val="center"/>
          </w:tcPr>
          <w:p w14:paraId="36976025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主要研究者签字</w:t>
            </w:r>
          </w:p>
        </w:tc>
        <w:tc>
          <w:tcPr>
            <w:tcW w:w="1711" w:type="dxa"/>
            <w:vAlign w:val="center"/>
          </w:tcPr>
          <w:p w14:paraId="2A844549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542" w:type="dxa"/>
            <w:vAlign w:val="center"/>
          </w:tcPr>
          <w:p w14:paraId="630E7952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日期</w:t>
            </w:r>
          </w:p>
        </w:tc>
        <w:tc>
          <w:tcPr>
            <w:tcW w:w="2592" w:type="dxa"/>
            <w:vAlign w:val="center"/>
          </w:tcPr>
          <w:p w14:paraId="50D5C5E2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</w:p>
        </w:tc>
      </w:tr>
      <w:tr w14:paraId="718D7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86" w:type="dxa"/>
            <w:gridSpan w:val="4"/>
            <w:vAlign w:val="center"/>
          </w:tcPr>
          <w:p w14:paraId="476CF61F">
            <w:pPr>
              <w:ind w:left="0" w:leftChars="0" w:right="0" w:rightChars="0"/>
              <w:rPr>
                <w:b/>
                <w:spacing w:val="2"/>
              </w:rPr>
            </w:pPr>
            <w:r>
              <w:rPr>
                <w:rFonts w:hint="eastAsia"/>
                <w:b/>
                <w:spacing w:val="2"/>
              </w:rPr>
              <w:t>伦理委员会形式审查：</w:t>
            </w:r>
          </w:p>
          <w:p w14:paraId="61ECC712">
            <w:pPr>
              <w:ind w:left="0" w:leftChars="0" w:right="0" w:rightChars="0"/>
              <w:rPr>
                <w:spacing w:val="2"/>
                <w:szCs w:val="21"/>
              </w:rPr>
            </w:pPr>
            <w:r>
              <w:rPr>
                <w:rFonts w:hint="eastAsia"/>
                <w:spacing w:val="2"/>
              </w:rPr>
              <w:t>□</w:t>
            </w:r>
            <w:r>
              <w:rPr>
                <w:rFonts w:hint="eastAsia"/>
                <w:spacing w:val="2"/>
                <w:szCs w:val="21"/>
              </w:rPr>
              <w:t xml:space="preserve"> 送审文件不齐全，补充/修改送审文件后递交。具体如下：</w:t>
            </w:r>
          </w:p>
          <w:p w14:paraId="7F64B288">
            <w:pPr>
              <w:pStyle w:val="14"/>
              <w:numPr>
                <w:ilvl w:val="0"/>
                <w:numId w:val="2"/>
              </w:numPr>
              <w:ind w:leftChars="0" w:right="0" w:rightChars="0" w:firstLineChars="0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□详见邮件（补充修改送审文件通知）</w:t>
            </w:r>
          </w:p>
          <w:p w14:paraId="2CE2FDF4">
            <w:pPr>
              <w:pStyle w:val="14"/>
              <w:numPr>
                <w:ilvl w:val="0"/>
                <w:numId w:val="2"/>
              </w:numPr>
              <w:ind w:leftChars="0" w:right="0" w:rightChars="0" w:firstLineChars="0"/>
              <w:rPr>
                <w:spacing w:val="2"/>
                <w:sz w:val="21"/>
                <w:szCs w:val="21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□其他</w:t>
            </w:r>
          </w:p>
          <w:p w14:paraId="35908CB2">
            <w:pPr>
              <w:ind w:left="0" w:leftChars="0" w:right="0" w:rightChars="0"/>
              <w:rPr>
                <w:spacing w:val="2"/>
              </w:rPr>
            </w:pPr>
          </w:p>
          <w:p w14:paraId="4C5C8FB8">
            <w:pPr>
              <w:ind w:left="0" w:leftChars="0" w:right="0" w:rightChars="0"/>
              <w:rPr>
                <w:spacing w:val="2"/>
              </w:rPr>
            </w:pPr>
            <w:r>
              <w:rPr>
                <w:rFonts w:hint="eastAsia"/>
                <w:spacing w:val="2"/>
              </w:rPr>
              <w:t>接收人签字：                   日期：</w:t>
            </w:r>
          </w:p>
          <w:p w14:paraId="6FCD5F49">
            <w:pPr>
              <w:ind w:left="0" w:leftChars="0" w:right="0" w:rightChars="0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□ 送审文件齐全，同意受理                       </w:t>
            </w:r>
          </w:p>
          <w:p w14:paraId="307A240A">
            <w:pPr>
              <w:ind w:left="0" w:leftChars="0" w:right="0" w:rightChars="0"/>
              <w:rPr>
                <w:spacing w:val="2"/>
              </w:rPr>
            </w:pPr>
          </w:p>
          <w:p w14:paraId="31464EB4">
            <w:pPr>
              <w:ind w:left="0" w:leftChars="0" w:right="0" w:rightChars="0"/>
              <w:rPr>
                <w:spacing w:val="2"/>
              </w:rPr>
            </w:pPr>
          </w:p>
          <w:p w14:paraId="286B04DB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/>
                <w:spacing w:val="2"/>
              </w:rPr>
              <w:t>受理人签字：                   日期：</w:t>
            </w:r>
          </w:p>
        </w:tc>
      </w:tr>
    </w:tbl>
    <w:p w14:paraId="04354E8E">
      <w:pPr>
        <w:widowControl/>
        <w:ind w:left="0" w:leftChars="0" w:right="0" w:rightChars="0"/>
        <w:rPr>
          <w:b/>
          <w:color w:val="auto"/>
          <w:szCs w:val="21"/>
        </w:rPr>
      </w:pPr>
    </w:p>
    <w:p w14:paraId="61883653">
      <w:pPr>
        <w:ind w:left="210" w:right="210"/>
        <w:rPr>
          <w:szCs w:val="21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ying" w:date="2020-07-09T08:50:00Z" w:initials="lying">
    <w:p w14:paraId="3E174F5A">
      <w:pPr>
        <w:pStyle w:val="2"/>
        <w:ind w:left="210" w:right="210"/>
      </w:pPr>
    </w:p>
    <w:p w14:paraId="537319C7">
      <w:pPr>
        <w:pStyle w:val="2"/>
        <w:numPr>
          <w:ilvl w:val="0"/>
          <w:numId w:val="0"/>
        </w:numPr>
        <w:ind w:right="210" w:rightChars="100"/>
      </w:pPr>
      <w:r>
        <w:rPr>
          <w:rFonts w:hint="eastAsia"/>
        </w:rPr>
        <w:t>填好删除所有批注</w:t>
      </w:r>
    </w:p>
  </w:comment>
  <w:comment w:id="1" w:author="lying" w:date="2020-07-08T15:32:00Z" w:initials="lying">
    <w:p w14:paraId="570C32E8">
      <w:pPr>
        <w:pStyle w:val="2"/>
        <w:ind w:left="210" w:right="210"/>
      </w:pPr>
      <w:r>
        <w:t>如与伦理初始审查申请的总例数不一致</w:t>
      </w:r>
      <w:r>
        <w:rPr>
          <w:rFonts w:hint="eastAsia"/>
        </w:rPr>
        <w:t>，</w:t>
      </w:r>
      <w:r>
        <w:t>请在</w:t>
      </w:r>
      <w:r>
        <w:rPr>
          <w:rFonts w:hint="eastAsia"/>
        </w:rPr>
        <w:t>空格上</w:t>
      </w:r>
      <w:r>
        <w:t>直接说明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37319C7" w15:done="0"/>
  <w15:commentEx w15:paraId="570C32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210" w:right="210"/>
      </w:pPr>
      <w:r>
        <w:separator/>
      </w:r>
    </w:p>
  </w:endnote>
  <w:endnote w:type="continuationSeparator" w:id="1">
    <w:p>
      <w:pPr>
        <w:spacing w:line="240" w:lineRule="auto"/>
        <w:ind w:left="210"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F22E9">
    <w:pPr>
      <w:pStyle w:val="5"/>
      <w:jc w:val="center"/>
    </w:pP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  <w:t>联系电话029-33786504   传真：029-33779387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DF7D0">
    <w:pPr>
      <w:pStyle w:val="5"/>
      <w:ind w:left="210" w:right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7447C">
    <w:pPr>
      <w:pStyle w:val="5"/>
      <w:ind w:left="210" w:right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210" w:right="210"/>
      </w:pPr>
      <w:r>
        <w:separator/>
      </w:r>
    </w:p>
  </w:footnote>
  <w:footnote w:type="continuationSeparator" w:id="1">
    <w:p>
      <w:pPr>
        <w:spacing w:line="360" w:lineRule="auto"/>
        <w:ind w:left="210"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548B4">
    <w:pPr>
      <w:pStyle w:val="6"/>
      <w:pBdr>
        <w:bottom w:val="single" w:color="auto" w:sz="4" w:space="1"/>
      </w:pBdr>
      <w:jc w:val="center"/>
      <w:rPr>
        <w:rFonts w:hint="default"/>
        <w:lang w:val="en-US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   </w:t>
    </w:r>
    <w:r>
      <w:rPr>
        <w:rFonts w:hint="default" w:ascii="Times New Roman" w:hAnsi="Times New Roman" w:cs="Times New Roman"/>
        <w:sz w:val="18"/>
        <w:szCs w:val="18"/>
      </w:rPr>
      <w:t>YDXY-EC-SOP-00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6</w:t>
    </w:r>
    <w:r>
      <w:rPr>
        <w:rFonts w:hint="default" w:ascii="Times New Roman" w:hAnsi="Times New Roman" w:cs="Times New Roman"/>
        <w:sz w:val="18"/>
        <w:szCs w:val="18"/>
      </w:rPr>
      <w:t>-</w:t>
    </w:r>
    <w:r>
      <w:rPr>
        <w:rFonts w:hint="eastAsia" w:cs="Times New Roman"/>
        <w:sz w:val="18"/>
        <w:szCs w:val="18"/>
        <w:lang w:val="en-US" w:eastAsia="zh-CN"/>
      </w:rPr>
      <w:t>3.1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399A4">
    <w:pPr>
      <w:pStyle w:val="6"/>
      <w:ind w:left="210" w:right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96D5B">
    <w:pPr>
      <w:pStyle w:val="6"/>
      <w:ind w:left="210" w:right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B17AE"/>
    <w:multiLevelType w:val="multilevel"/>
    <w:tmpl w:val="029B17AE"/>
    <w:lvl w:ilvl="0" w:tentative="0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240943"/>
    <w:multiLevelType w:val="multilevel"/>
    <w:tmpl w:val="22240943"/>
    <w:lvl w:ilvl="0" w:tentative="0">
      <w:start w:val="1"/>
      <w:numFmt w:val="bullet"/>
      <w:lvlText w:val=""/>
      <w:lvlJc w:val="left"/>
      <w:pPr>
        <w:ind w:left="744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164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84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4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24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44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64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84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04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ing">
    <w15:presenceInfo w15:providerId="None" w15:userId="ly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2ZTNlZjU0MzhjOGY1YjMxMDc3ODI3OTljZDQwZjAifQ=="/>
  </w:docVars>
  <w:rsids>
    <w:rsidRoot w:val="00A467CB"/>
    <w:rsid w:val="0001000D"/>
    <w:rsid w:val="00030A71"/>
    <w:rsid w:val="00040407"/>
    <w:rsid w:val="00044A0E"/>
    <w:rsid w:val="000532ED"/>
    <w:rsid w:val="000564E0"/>
    <w:rsid w:val="0005652A"/>
    <w:rsid w:val="00057B78"/>
    <w:rsid w:val="000675E3"/>
    <w:rsid w:val="00073B1E"/>
    <w:rsid w:val="00086E99"/>
    <w:rsid w:val="00095369"/>
    <w:rsid w:val="000A184C"/>
    <w:rsid w:val="000B03BF"/>
    <w:rsid w:val="000B4B58"/>
    <w:rsid w:val="000B7E63"/>
    <w:rsid w:val="000C2F96"/>
    <w:rsid w:val="000C3035"/>
    <w:rsid w:val="000D189F"/>
    <w:rsid w:val="000D31FA"/>
    <w:rsid w:val="000D4273"/>
    <w:rsid w:val="000D43FD"/>
    <w:rsid w:val="000D5612"/>
    <w:rsid w:val="000E0026"/>
    <w:rsid w:val="000E158E"/>
    <w:rsid w:val="000E282F"/>
    <w:rsid w:val="000E5307"/>
    <w:rsid w:val="000F02EB"/>
    <w:rsid w:val="000F1050"/>
    <w:rsid w:val="000F7ED2"/>
    <w:rsid w:val="00100F35"/>
    <w:rsid w:val="001040CF"/>
    <w:rsid w:val="00110F71"/>
    <w:rsid w:val="001224F9"/>
    <w:rsid w:val="00125A34"/>
    <w:rsid w:val="00130232"/>
    <w:rsid w:val="00133A24"/>
    <w:rsid w:val="00155577"/>
    <w:rsid w:val="0016520C"/>
    <w:rsid w:val="001740D6"/>
    <w:rsid w:val="001770B4"/>
    <w:rsid w:val="00180D2B"/>
    <w:rsid w:val="00184978"/>
    <w:rsid w:val="00190D0C"/>
    <w:rsid w:val="00190E03"/>
    <w:rsid w:val="00191C9F"/>
    <w:rsid w:val="00197DC5"/>
    <w:rsid w:val="001A1C03"/>
    <w:rsid w:val="001B242C"/>
    <w:rsid w:val="001B329D"/>
    <w:rsid w:val="001C0C21"/>
    <w:rsid w:val="001C189B"/>
    <w:rsid w:val="001C380B"/>
    <w:rsid w:val="001D16B9"/>
    <w:rsid w:val="001D56C3"/>
    <w:rsid w:val="00200465"/>
    <w:rsid w:val="002036E7"/>
    <w:rsid w:val="0022563B"/>
    <w:rsid w:val="002403EE"/>
    <w:rsid w:val="00241199"/>
    <w:rsid w:val="0024322D"/>
    <w:rsid w:val="00246734"/>
    <w:rsid w:val="00246857"/>
    <w:rsid w:val="00246A73"/>
    <w:rsid w:val="00252C8A"/>
    <w:rsid w:val="002541B3"/>
    <w:rsid w:val="00255F0A"/>
    <w:rsid w:val="00262B45"/>
    <w:rsid w:val="00262C60"/>
    <w:rsid w:val="00291409"/>
    <w:rsid w:val="00293B13"/>
    <w:rsid w:val="00294B09"/>
    <w:rsid w:val="002A27FF"/>
    <w:rsid w:val="002B1C4B"/>
    <w:rsid w:val="002B5B90"/>
    <w:rsid w:val="002C55B1"/>
    <w:rsid w:val="002D7C97"/>
    <w:rsid w:val="002E3F03"/>
    <w:rsid w:val="002F449C"/>
    <w:rsid w:val="002F59AE"/>
    <w:rsid w:val="00300B4D"/>
    <w:rsid w:val="00316F65"/>
    <w:rsid w:val="00324FC7"/>
    <w:rsid w:val="00334916"/>
    <w:rsid w:val="003411E2"/>
    <w:rsid w:val="00347756"/>
    <w:rsid w:val="00351D10"/>
    <w:rsid w:val="00356F5F"/>
    <w:rsid w:val="00360BB5"/>
    <w:rsid w:val="00371801"/>
    <w:rsid w:val="00372B25"/>
    <w:rsid w:val="003747C3"/>
    <w:rsid w:val="00387A5A"/>
    <w:rsid w:val="003911CD"/>
    <w:rsid w:val="003978C9"/>
    <w:rsid w:val="003A4347"/>
    <w:rsid w:val="003A5B87"/>
    <w:rsid w:val="003A7F88"/>
    <w:rsid w:val="003B7558"/>
    <w:rsid w:val="003C2CE5"/>
    <w:rsid w:val="003E0DB8"/>
    <w:rsid w:val="003F48E5"/>
    <w:rsid w:val="00401920"/>
    <w:rsid w:val="004075EB"/>
    <w:rsid w:val="00417511"/>
    <w:rsid w:val="004370D7"/>
    <w:rsid w:val="00437EE2"/>
    <w:rsid w:val="0044028B"/>
    <w:rsid w:val="004426AF"/>
    <w:rsid w:val="004451E8"/>
    <w:rsid w:val="00446953"/>
    <w:rsid w:val="00453140"/>
    <w:rsid w:val="00462C86"/>
    <w:rsid w:val="00464DD3"/>
    <w:rsid w:val="00470BCF"/>
    <w:rsid w:val="0047600C"/>
    <w:rsid w:val="00480DAB"/>
    <w:rsid w:val="00483AB7"/>
    <w:rsid w:val="00484817"/>
    <w:rsid w:val="0048591F"/>
    <w:rsid w:val="00496410"/>
    <w:rsid w:val="004974A8"/>
    <w:rsid w:val="004A07E4"/>
    <w:rsid w:val="004A0BB1"/>
    <w:rsid w:val="004A2DDF"/>
    <w:rsid w:val="004A5B2B"/>
    <w:rsid w:val="004C3EE0"/>
    <w:rsid w:val="004D3382"/>
    <w:rsid w:val="004D5161"/>
    <w:rsid w:val="004E1ED0"/>
    <w:rsid w:val="004E3394"/>
    <w:rsid w:val="004E5E19"/>
    <w:rsid w:val="004E6165"/>
    <w:rsid w:val="004E734A"/>
    <w:rsid w:val="004F2DA9"/>
    <w:rsid w:val="004F3222"/>
    <w:rsid w:val="004F49AA"/>
    <w:rsid w:val="005023EF"/>
    <w:rsid w:val="00510895"/>
    <w:rsid w:val="00511D56"/>
    <w:rsid w:val="0052246E"/>
    <w:rsid w:val="0055171A"/>
    <w:rsid w:val="00552E0E"/>
    <w:rsid w:val="0055385C"/>
    <w:rsid w:val="00556775"/>
    <w:rsid w:val="00557C92"/>
    <w:rsid w:val="00564989"/>
    <w:rsid w:val="00565383"/>
    <w:rsid w:val="00572034"/>
    <w:rsid w:val="00572A53"/>
    <w:rsid w:val="00574634"/>
    <w:rsid w:val="00584576"/>
    <w:rsid w:val="00587D99"/>
    <w:rsid w:val="00593DD1"/>
    <w:rsid w:val="00596D68"/>
    <w:rsid w:val="005A385E"/>
    <w:rsid w:val="005B2E15"/>
    <w:rsid w:val="005C0ECF"/>
    <w:rsid w:val="005C1559"/>
    <w:rsid w:val="005D4050"/>
    <w:rsid w:val="005D4A5B"/>
    <w:rsid w:val="005D4F14"/>
    <w:rsid w:val="005D53C1"/>
    <w:rsid w:val="005D65D8"/>
    <w:rsid w:val="005E5A32"/>
    <w:rsid w:val="00612713"/>
    <w:rsid w:val="00626AC5"/>
    <w:rsid w:val="006510A6"/>
    <w:rsid w:val="00651640"/>
    <w:rsid w:val="00655113"/>
    <w:rsid w:val="00657037"/>
    <w:rsid w:val="0066331D"/>
    <w:rsid w:val="00670F03"/>
    <w:rsid w:val="00675B29"/>
    <w:rsid w:val="00681FCF"/>
    <w:rsid w:val="00682369"/>
    <w:rsid w:val="00683672"/>
    <w:rsid w:val="00693E6B"/>
    <w:rsid w:val="006A58AA"/>
    <w:rsid w:val="006B1458"/>
    <w:rsid w:val="006B148D"/>
    <w:rsid w:val="006B23D6"/>
    <w:rsid w:val="006B3E9C"/>
    <w:rsid w:val="006B4900"/>
    <w:rsid w:val="006C0EDE"/>
    <w:rsid w:val="006D6842"/>
    <w:rsid w:val="006D7235"/>
    <w:rsid w:val="006E240C"/>
    <w:rsid w:val="006E5E0F"/>
    <w:rsid w:val="006E677B"/>
    <w:rsid w:val="00702051"/>
    <w:rsid w:val="007040E1"/>
    <w:rsid w:val="0070509A"/>
    <w:rsid w:val="00705A57"/>
    <w:rsid w:val="00711B50"/>
    <w:rsid w:val="0073514E"/>
    <w:rsid w:val="00744324"/>
    <w:rsid w:val="00744909"/>
    <w:rsid w:val="007532C2"/>
    <w:rsid w:val="00754193"/>
    <w:rsid w:val="00754A10"/>
    <w:rsid w:val="00755478"/>
    <w:rsid w:val="00756163"/>
    <w:rsid w:val="00772118"/>
    <w:rsid w:val="007758C5"/>
    <w:rsid w:val="0078438E"/>
    <w:rsid w:val="0079716F"/>
    <w:rsid w:val="007A1A9E"/>
    <w:rsid w:val="007B23DE"/>
    <w:rsid w:val="007B393D"/>
    <w:rsid w:val="007B64D5"/>
    <w:rsid w:val="007B6A2E"/>
    <w:rsid w:val="007D440B"/>
    <w:rsid w:val="007D470C"/>
    <w:rsid w:val="007D5BF5"/>
    <w:rsid w:val="007E1A3F"/>
    <w:rsid w:val="007E4A3D"/>
    <w:rsid w:val="007E6D2E"/>
    <w:rsid w:val="007F10B2"/>
    <w:rsid w:val="007F14BD"/>
    <w:rsid w:val="007F160B"/>
    <w:rsid w:val="007F28E7"/>
    <w:rsid w:val="007F6DCD"/>
    <w:rsid w:val="008114D2"/>
    <w:rsid w:val="0081324A"/>
    <w:rsid w:val="00821A56"/>
    <w:rsid w:val="0082315F"/>
    <w:rsid w:val="00836F0A"/>
    <w:rsid w:val="008601E9"/>
    <w:rsid w:val="00880A0B"/>
    <w:rsid w:val="0088668D"/>
    <w:rsid w:val="0089451F"/>
    <w:rsid w:val="00896591"/>
    <w:rsid w:val="00896674"/>
    <w:rsid w:val="008A188B"/>
    <w:rsid w:val="008A54F5"/>
    <w:rsid w:val="008B0029"/>
    <w:rsid w:val="008B063B"/>
    <w:rsid w:val="008B07F1"/>
    <w:rsid w:val="008B440B"/>
    <w:rsid w:val="008B71BB"/>
    <w:rsid w:val="008B7EB9"/>
    <w:rsid w:val="008C2813"/>
    <w:rsid w:val="008D2975"/>
    <w:rsid w:val="008D345F"/>
    <w:rsid w:val="008E006F"/>
    <w:rsid w:val="0090569D"/>
    <w:rsid w:val="00910A07"/>
    <w:rsid w:val="00912C06"/>
    <w:rsid w:val="00914A3B"/>
    <w:rsid w:val="00914CAE"/>
    <w:rsid w:val="00915726"/>
    <w:rsid w:val="00921548"/>
    <w:rsid w:val="00924499"/>
    <w:rsid w:val="00927D81"/>
    <w:rsid w:val="00930914"/>
    <w:rsid w:val="00930DAB"/>
    <w:rsid w:val="0094445F"/>
    <w:rsid w:val="00960717"/>
    <w:rsid w:val="00963763"/>
    <w:rsid w:val="00976EEC"/>
    <w:rsid w:val="00977897"/>
    <w:rsid w:val="009908A4"/>
    <w:rsid w:val="00994FD8"/>
    <w:rsid w:val="0099565A"/>
    <w:rsid w:val="009A4DCE"/>
    <w:rsid w:val="009B1524"/>
    <w:rsid w:val="009B3871"/>
    <w:rsid w:val="009B5250"/>
    <w:rsid w:val="009C0DF6"/>
    <w:rsid w:val="009C2C1E"/>
    <w:rsid w:val="009D66CB"/>
    <w:rsid w:val="009E3BC1"/>
    <w:rsid w:val="009F1421"/>
    <w:rsid w:val="009F2F24"/>
    <w:rsid w:val="00A00BB5"/>
    <w:rsid w:val="00A041D4"/>
    <w:rsid w:val="00A06734"/>
    <w:rsid w:val="00A10ADB"/>
    <w:rsid w:val="00A10C67"/>
    <w:rsid w:val="00A20AFB"/>
    <w:rsid w:val="00A31EFA"/>
    <w:rsid w:val="00A36F72"/>
    <w:rsid w:val="00A4292F"/>
    <w:rsid w:val="00A42E95"/>
    <w:rsid w:val="00A467CB"/>
    <w:rsid w:val="00A54713"/>
    <w:rsid w:val="00A72FFD"/>
    <w:rsid w:val="00A73E4E"/>
    <w:rsid w:val="00A7445E"/>
    <w:rsid w:val="00A82FC1"/>
    <w:rsid w:val="00A83534"/>
    <w:rsid w:val="00A83961"/>
    <w:rsid w:val="00A84C99"/>
    <w:rsid w:val="00A91B60"/>
    <w:rsid w:val="00A930C5"/>
    <w:rsid w:val="00A94A55"/>
    <w:rsid w:val="00AA4D69"/>
    <w:rsid w:val="00AB0D2B"/>
    <w:rsid w:val="00AB2405"/>
    <w:rsid w:val="00AB3F56"/>
    <w:rsid w:val="00AC167F"/>
    <w:rsid w:val="00AC41F0"/>
    <w:rsid w:val="00AD20FE"/>
    <w:rsid w:val="00AE26A1"/>
    <w:rsid w:val="00AE7E0A"/>
    <w:rsid w:val="00AF596F"/>
    <w:rsid w:val="00B0023A"/>
    <w:rsid w:val="00B0770E"/>
    <w:rsid w:val="00B131CB"/>
    <w:rsid w:val="00B141EF"/>
    <w:rsid w:val="00B20A77"/>
    <w:rsid w:val="00B31174"/>
    <w:rsid w:val="00B35FC1"/>
    <w:rsid w:val="00B41FB7"/>
    <w:rsid w:val="00B4339A"/>
    <w:rsid w:val="00B43846"/>
    <w:rsid w:val="00B5154B"/>
    <w:rsid w:val="00B55D83"/>
    <w:rsid w:val="00B5657F"/>
    <w:rsid w:val="00B57354"/>
    <w:rsid w:val="00B67789"/>
    <w:rsid w:val="00B72B63"/>
    <w:rsid w:val="00B73E8B"/>
    <w:rsid w:val="00B762CC"/>
    <w:rsid w:val="00B8094A"/>
    <w:rsid w:val="00B80BAB"/>
    <w:rsid w:val="00B825E2"/>
    <w:rsid w:val="00B8766D"/>
    <w:rsid w:val="00BA2363"/>
    <w:rsid w:val="00BA4335"/>
    <w:rsid w:val="00BB083E"/>
    <w:rsid w:val="00BB5437"/>
    <w:rsid w:val="00BB6E5B"/>
    <w:rsid w:val="00BB76A9"/>
    <w:rsid w:val="00BC1803"/>
    <w:rsid w:val="00BC2E1F"/>
    <w:rsid w:val="00BC4B38"/>
    <w:rsid w:val="00BC6227"/>
    <w:rsid w:val="00BD15F2"/>
    <w:rsid w:val="00BD1D6F"/>
    <w:rsid w:val="00C06020"/>
    <w:rsid w:val="00C1231C"/>
    <w:rsid w:val="00C135D0"/>
    <w:rsid w:val="00C1755E"/>
    <w:rsid w:val="00C21FE1"/>
    <w:rsid w:val="00C26D6D"/>
    <w:rsid w:val="00C306F7"/>
    <w:rsid w:val="00C51BDE"/>
    <w:rsid w:val="00C51E10"/>
    <w:rsid w:val="00C56DC7"/>
    <w:rsid w:val="00C6278C"/>
    <w:rsid w:val="00C62DF4"/>
    <w:rsid w:val="00C65D25"/>
    <w:rsid w:val="00C74560"/>
    <w:rsid w:val="00C756FE"/>
    <w:rsid w:val="00C779C7"/>
    <w:rsid w:val="00C82137"/>
    <w:rsid w:val="00C84786"/>
    <w:rsid w:val="00C84B82"/>
    <w:rsid w:val="00CB04BF"/>
    <w:rsid w:val="00CB3578"/>
    <w:rsid w:val="00CB3D8F"/>
    <w:rsid w:val="00CB5768"/>
    <w:rsid w:val="00CB5FD9"/>
    <w:rsid w:val="00CB62C0"/>
    <w:rsid w:val="00CC040F"/>
    <w:rsid w:val="00CC2573"/>
    <w:rsid w:val="00CD032F"/>
    <w:rsid w:val="00CD0694"/>
    <w:rsid w:val="00CE0309"/>
    <w:rsid w:val="00CE2B18"/>
    <w:rsid w:val="00CE63AA"/>
    <w:rsid w:val="00CE6A18"/>
    <w:rsid w:val="00D03A69"/>
    <w:rsid w:val="00D03FE6"/>
    <w:rsid w:val="00D120DB"/>
    <w:rsid w:val="00D151EC"/>
    <w:rsid w:val="00D15F3B"/>
    <w:rsid w:val="00D16E45"/>
    <w:rsid w:val="00D24196"/>
    <w:rsid w:val="00D30E09"/>
    <w:rsid w:val="00D37A2D"/>
    <w:rsid w:val="00D4061C"/>
    <w:rsid w:val="00D427DC"/>
    <w:rsid w:val="00D46FF8"/>
    <w:rsid w:val="00D519B0"/>
    <w:rsid w:val="00D554FE"/>
    <w:rsid w:val="00D62025"/>
    <w:rsid w:val="00D6362D"/>
    <w:rsid w:val="00D67687"/>
    <w:rsid w:val="00D75D22"/>
    <w:rsid w:val="00D90FCE"/>
    <w:rsid w:val="00D94702"/>
    <w:rsid w:val="00D9796E"/>
    <w:rsid w:val="00DA3261"/>
    <w:rsid w:val="00DA467C"/>
    <w:rsid w:val="00DA4D13"/>
    <w:rsid w:val="00DB21E5"/>
    <w:rsid w:val="00DB2AB4"/>
    <w:rsid w:val="00DC575F"/>
    <w:rsid w:val="00DC6599"/>
    <w:rsid w:val="00DC6CC5"/>
    <w:rsid w:val="00DD08E0"/>
    <w:rsid w:val="00DD17AA"/>
    <w:rsid w:val="00DD254C"/>
    <w:rsid w:val="00DE1048"/>
    <w:rsid w:val="00DE1D70"/>
    <w:rsid w:val="00DE48CB"/>
    <w:rsid w:val="00DE6977"/>
    <w:rsid w:val="00DF194F"/>
    <w:rsid w:val="00E01BDB"/>
    <w:rsid w:val="00E03229"/>
    <w:rsid w:val="00E05211"/>
    <w:rsid w:val="00E17090"/>
    <w:rsid w:val="00E200B1"/>
    <w:rsid w:val="00E25687"/>
    <w:rsid w:val="00E26487"/>
    <w:rsid w:val="00E35621"/>
    <w:rsid w:val="00E437E0"/>
    <w:rsid w:val="00E43D0B"/>
    <w:rsid w:val="00E45368"/>
    <w:rsid w:val="00E45D97"/>
    <w:rsid w:val="00E5167B"/>
    <w:rsid w:val="00E53D71"/>
    <w:rsid w:val="00E55EA6"/>
    <w:rsid w:val="00E57709"/>
    <w:rsid w:val="00E61EF6"/>
    <w:rsid w:val="00E71183"/>
    <w:rsid w:val="00E718B3"/>
    <w:rsid w:val="00E721A3"/>
    <w:rsid w:val="00E73915"/>
    <w:rsid w:val="00E776E6"/>
    <w:rsid w:val="00E81804"/>
    <w:rsid w:val="00E86D02"/>
    <w:rsid w:val="00E95553"/>
    <w:rsid w:val="00EA692D"/>
    <w:rsid w:val="00EB3191"/>
    <w:rsid w:val="00EC1B6D"/>
    <w:rsid w:val="00ED6641"/>
    <w:rsid w:val="00EE1BB0"/>
    <w:rsid w:val="00EE518F"/>
    <w:rsid w:val="00EE666A"/>
    <w:rsid w:val="00F0260A"/>
    <w:rsid w:val="00F15DC1"/>
    <w:rsid w:val="00F23378"/>
    <w:rsid w:val="00F40A53"/>
    <w:rsid w:val="00F417C9"/>
    <w:rsid w:val="00F45518"/>
    <w:rsid w:val="00F52B0A"/>
    <w:rsid w:val="00F5430D"/>
    <w:rsid w:val="00F565BF"/>
    <w:rsid w:val="00F6079F"/>
    <w:rsid w:val="00F611C0"/>
    <w:rsid w:val="00F62275"/>
    <w:rsid w:val="00F64DAE"/>
    <w:rsid w:val="00F72871"/>
    <w:rsid w:val="00F75F8A"/>
    <w:rsid w:val="00F80530"/>
    <w:rsid w:val="00F810DF"/>
    <w:rsid w:val="00F868EF"/>
    <w:rsid w:val="00F87805"/>
    <w:rsid w:val="00F92650"/>
    <w:rsid w:val="00F9340C"/>
    <w:rsid w:val="00F94D01"/>
    <w:rsid w:val="00FA24A8"/>
    <w:rsid w:val="00FA50A0"/>
    <w:rsid w:val="00FC00F7"/>
    <w:rsid w:val="00FC3DEC"/>
    <w:rsid w:val="00FC52CE"/>
    <w:rsid w:val="00FD58C9"/>
    <w:rsid w:val="00FE0CAE"/>
    <w:rsid w:val="00FE35A5"/>
    <w:rsid w:val="00FE6FBA"/>
    <w:rsid w:val="00FF0243"/>
    <w:rsid w:val="00FF17E7"/>
    <w:rsid w:val="00FF66EC"/>
    <w:rsid w:val="07EB5B6E"/>
    <w:rsid w:val="0A9E5946"/>
    <w:rsid w:val="10960E3B"/>
    <w:rsid w:val="1D846F90"/>
    <w:rsid w:val="21C80237"/>
    <w:rsid w:val="29E777FA"/>
    <w:rsid w:val="32E62528"/>
    <w:rsid w:val="4FCA162A"/>
    <w:rsid w:val="619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left="100" w:leftChars="100" w:right="100" w:rightChars="100"/>
    </w:pPr>
    <w:rPr>
      <w:rFonts w:ascii="Times New Roman" w:hAnsi="Times New Roman" w:eastAsia="宋体" w:cs="Times New Roman"/>
      <w:color w:val="000000" w:themeColor="text1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qFormat/>
    <w:uiPriority w:val="0"/>
  </w:style>
  <w:style w:type="paragraph" w:styleId="3">
    <w:name w:val="Plain Text"/>
    <w:basedOn w:val="1"/>
    <w:link w:val="17"/>
    <w:autoRedefine/>
    <w:qFormat/>
    <w:uiPriority w:val="0"/>
    <w:pPr>
      <w:spacing w:line="240" w:lineRule="auto"/>
      <w:ind w:left="0" w:leftChars="0" w:right="0" w:rightChars="0"/>
      <w:jc w:val="both"/>
    </w:pPr>
    <w:rPr>
      <w:rFonts w:ascii="宋体" w:hAnsi="Courier New" w:cs="Courier New"/>
      <w:color w:val="auto"/>
      <w:szCs w:val="21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Emphasis"/>
    <w:basedOn w:val="10"/>
    <w:autoRedefine/>
    <w:qFormat/>
    <w:uiPriority w:val="0"/>
    <w:rPr>
      <w:i/>
      <w:iCs/>
    </w:rPr>
  </w:style>
  <w:style w:type="character" w:styleId="12">
    <w:name w:val="Hyperlink"/>
    <w:basedOn w:val="10"/>
    <w:autoRedefine/>
    <w:qFormat/>
    <w:uiPriority w:val="0"/>
    <w:rPr>
      <w:color w:val="0000FF" w:themeColor="hyperlink"/>
      <w:u w:val="single"/>
    </w:rPr>
  </w:style>
  <w:style w:type="character" w:styleId="13">
    <w:name w:val="annotation reference"/>
    <w:basedOn w:val="10"/>
    <w:autoRedefine/>
    <w:qFormat/>
    <w:uiPriority w:val="0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widowControl/>
      <w:ind w:firstLine="420" w:firstLineChars="200"/>
    </w:pPr>
    <w:rPr>
      <w:rFonts w:ascii="宋体" w:hAnsi="宋体" w:cs="宋体"/>
      <w:color w:val="auto"/>
      <w:kern w:val="0"/>
      <w:sz w:val="24"/>
      <w:szCs w:val="24"/>
    </w:rPr>
  </w:style>
  <w:style w:type="character" w:customStyle="1" w:styleId="15">
    <w:name w:val="批注框文本 Char"/>
    <w:basedOn w:val="10"/>
    <w:link w:val="4"/>
    <w:qFormat/>
    <w:uiPriority w:val="0"/>
    <w:rPr>
      <w:color w:val="008000"/>
      <w:kern w:val="2"/>
      <w:sz w:val="18"/>
      <w:szCs w:val="18"/>
    </w:rPr>
  </w:style>
  <w:style w:type="character" w:customStyle="1" w:styleId="16">
    <w:name w:val="页眉 Char"/>
    <w:basedOn w:val="10"/>
    <w:link w:val="6"/>
    <w:qFormat/>
    <w:uiPriority w:val="0"/>
    <w:rPr>
      <w:color w:val="008000"/>
      <w:kern w:val="2"/>
      <w:sz w:val="18"/>
      <w:szCs w:val="18"/>
    </w:rPr>
  </w:style>
  <w:style w:type="character" w:customStyle="1" w:styleId="17">
    <w:name w:val="纯文本 Char"/>
    <w:basedOn w:val="10"/>
    <w:link w:val="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页脚 Char"/>
    <w:basedOn w:val="10"/>
    <w:link w:val="5"/>
    <w:autoRedefine/>
    <w:qFormat/>
    <w:uiPriority w:val="0"/>
    <w:rPr>
      <w:color w:val="000000" w:themeColor="text1"/>
      <w:kern w:val="2"/>
      <w:sz w:val="18"/>
      <w:szCs w:val="18"/>
    </w:rPr>
  </w:style>
  <w:style w:type="character" w:customStyle="1" w:styleId="19">
    <w:name w:val="批注文字 Char"/>
    <w:basedOn w:val="10"/>
    <w:link w:val="2"/>
    <w:autoRedefine/>
    <w:qFormat/>
    <w:uiPriority w:val="0"/>
    <w:rPr>
      <w:color w:val="000000" w:themeColor="text1"/>
      <w:kern w:val="2"/>
      <w:sz w:val="21"/>
    </w:rPr>
  </w:style>
  <w:style w:type="character" w:customStyle="1" w:styleId="20">
    <w:name w:val="批注主题 Char"/>
    <w:basedOn w:val="19"/>
    <w:link w:val="7"/>
    <w:autoRedefine/>
    <w:qFormat/>
    <w:uiPriority w:val="0"/>
    <w:rPr>
      <w:b/>
      <w:bCs/>
      <w:color w:val="000000" w:themeColor="text1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675</Words>
  <Characters>693</Characters>
  <Lines>6</Lines>
  <Paragraphs>1</Paragraphs>
  <TotalTime>1</TotalTime>
  <ScaleCrop>false</ScaleCrop>
  <LinksUpToDate>false</LinksUpToDate>
  <CharactersWithSpaces>765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2015-08-10T09:04:00Z</dcterms:created>
  <dc:creator>user</dc:creator>
  <cp:lastModifiedBy>Hao</cp:lastModifiedBy>
  <cp:lastPrinted>2016-01-04T01:19:00Z</cp:lastPrinted>
  <dcterms:modified xsi:type="dcterms:W3CDTF">2025-08-19T03:18:09Z</dcterms:modified>
  <dc:title>受 理 通 知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4F0056B61411462B9AF32E8A6BB09CD6_12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