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2D25E">
      <w:pPr>
        <w:jc w:val="center"/>
        <w:rPr>
          <w:b/>
          <w:bCs/>
          <w:color w:val="auto"/>
          <w:sz w:val="32"/>
          <w:szCs w:val="32"/>
          <w:u w:val="none"/>
          <w:lang w:val="en-US"/>
        </w:rPr>
      </w:pPr>
      <w:r>
        <w:rPr>
          <w:rFonts w:hint="eastAsia"/>
          <w:b/>
          <w:bCs/>
          <w:sz w:val="32"/>
          <w:szCs w:val="32"/>
        </w:rPr>
        <w:t>伦理委员会</w:t>
      </w:r>
      <w:r>
        <w:rPr>
          <w:rFonts w:hint="eastAsia"/>
          <w:b/>
          <w:bCs/>
          <w:sz w:val="32"/>
          <w:szCs w:val="32"/>
          <w:lang w:eastAsia="zh-CN"/>
        </w:rPr>
        <w:t>标准操作规程</w:t>
      </w:r>
    </w:p>
    <w:tbl>
      <w:tblPr>
        <w:tblStyle w:val="5"/>
        <w:tblpPr w:leftFromText="180" w:rightFromText="180" w:vertAnchor="page" w:horzAnchor="page" w:tblpX="1702" w:tblpY="2148"/>
        <w:tblOverlap w:val="never"/>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515"/>
        <w:gridCol w:w="1530"/>
        <w:gridCol w:w="1365"/>
        <w:gridCol w:w="1380"/>
        <w:gridCol w:w="1530"/>
      </w:tblGrid>
      <w:tr w14:paraId="4699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05" w:type="dxa"/>
          </w:tcPr>
          <w:p w14:paraId="213190EA">
            <w:pPr>
              <w:jc w:val="center"/>
              <w:rPr>
                <w:rFonts w:ascii="Times New Roman" w:hAnsi="Times New Roman" w:eastAsia="宋体"/>
                <w:color w:val="auto"/>
                <w:u w:val="none"/>
              </w:rPr>
            </w:pPr>
            <w:r>
              <w:rPr>
                <w:rFonts w:hint="eastAsia" w:ascii="Times New Roman" w:eastAsia="宋体"/>
                <w:b/>
                <w:bCs/>
                <w:color w:val="auto"/>
                <w:sz w:val="28"/>
                <w:szCs w:val="28"/>
                <w:u w:val="none"/>
              </w:rPr>
              <w:t>题</w:t>
            </w:r>
            <w:r>
              <w:rPr>
                <w:rFonts w:hint="eastAsia" w:ascii="Times New Roman" w:hAnsi="Times New Roman" w:eastAsia="宋体"/>
                <w:b/>
                <w:bCs/>
                <w:color w:val="auto"/>
                <w:sz w:val="28"/>
                <w:szCs w:val="28"/>
                <w:u w:val="none"/>
              </w:rPr>
              <w:t xml:space="preserve">  </w:t>
            </w:r>
            <w:r>
              <w:rPr>
                <w:rFonts w:hint="eastAsia" w:ascii="Times New Roman" w:eastAsia="宋体"/>
                <w:b/>
                <w:bCs/>
                <w:color w:val="auto"/>
                <w:sz w:val="28"/>
                <w:szCs w:val="28"/>
                <w:u w:val="none"/>
              </w:rPr>
              <w:t>目</w:t>
            </w:r>
          </w:p>
        </w:tc>
        <w:tc>
          <w:tcPr>
            <w:tcW w:w="7320" w:type="dxa"/>
            <w:gridSpan w:val="5"/>
          </w:tcPr>
          <w:p w14:paraId="6F96DB9C">
            <w:pPr>
              <w:jc w:val="center"/>
              <w:rPr>
                <w:rFonts w:ascii="Times New Roman" w:hAnsi="Times New Roman" w:eastAsia="宋体"/>
                <w:color w:val="auto"/>
                <w:u w:val="none"/>
              </w:rPr>
            </w:pPr>
            <w:r>
              <w:rPr>
                <w:rFonts w:hint="eastAsia" w:cs="宋体" w:asciiTheme="majorEastAsia" w:hAnsiTheme="majorEastAsia" w:eastAsiaTheme="majorEastAsia"/>
                <w:color w:val="auto"/>
                <w:sz w:val="28"/>
                <w:szCs w:val="28"/>
                <w:u w:val="none"/>
              </w:rPr>
              <w:t>初始审查的标准操作规</w:t>
            </w:r>
            <w:r>
              <w:rPr>
                <w:rFonts w:hint="eastAsia" w:asciiTheme="majorEastAsia" w:hAnsiTheme="majorEastAsia" w:eastAsiaTheme="majorEastAsia"/>
                <w:color w:val="auto"/>
                <w:sz w:val="28"/>
                <w:szCs w:val="28"/>
                <w:u w:val="none"/>
              </w:rPr>
              <w:t>程</w:t>
            </w:r>
          </w:p>
        </w:tc>
      </w:tr>
      <w:tr w14:paraId="3821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05" w:type="dxa"/>
            <w:vAlign w:val="top"/>
          </w:tcPr>
          <w:p w14:paraId="5D2D9DBA">
            <w:pPr>
              <w:jc w:val="center"/>
              <w:rPr>
                <w:rFonts w:ascii="Times New Roman" w:hAnsi="Times New Roman" w:eastAsia="宋体"/>
                <w:color w:val="auto"/>
                <w:u w:val="none"/>
              </w:rPr>
            </w:pPr>
            <w:r>
              <w:rPr>
                <w:rFonts w:hint="eastAsia" w:ascii="Times New Roman" w:eastAsia="宋体"/>
                <w:b/>
                <w:bCs/>
                <w:color w:val="auto"/>
                <w:sz w:val="28"/>
                <w:szCs w:val="28"/>
                <w:u w:val="none"/>
              </w:rPr>
              <w:t>拟定人</w:t>
            </w:r>
          </w:p>
        </w:tc>
        <w:tc>
          <w:tcPr>
            <w:tcW w:w="1515" w:type="dxa"/>
            <w:vAlign w:val="top"/>
          </w:tcPr>
          <w:p w14:paraId="30AE6383">
            <w:pPr>
              <w:jc w:val="center"/>
              <w:rPr>
                <w:rFonts w:hint="default" w:ascii="Times New Roman" w:hAnsi="Times New Roman" w:eastAsia="宋体"/>
                <w:color w:val="auto"/>
                <w:sz w:val="28"/>
                <w:szCs w:val="28"/>
                <w:u w:val="none"/>
                <w:lang w:val="en-US" w:eastAsia="zh-CN"/>
              </w:rPr>
            </w:pPr>
            <w:r>
              <w:rPr>
                <w:rFonts w:hint="eastAsia" w:ascii="Times New Roman" w:hAnsi="Times New Roman" w:eastAsia="宋体"/>
                <w:color w:val="auto"/>
                <w:sz w:val="28"/>
                <w:szCs w:val="28"/>
                <w:u w:val="none"/>
                <w:lang w:val="en-US" w:eastAsia="zh-CN"/>
              </w:rPr>
              <w:t>徐佳浩</w:t>
            </w:r>
          </w:p>
        </w:tc>
        <w:tc>
          <w:tcPr>
            <w:tcW w:w="1530" w:type="dxa"/>
            <w:vAlign w:val="top"/>
          </w:tcPr>
          <w:p w14:paraId="15C2F520">
            <w:pPr>
              <w:jc w:val="center"/>
              <w:rPr>
                <w:rFonts w:ascii="Times New Roman" w:hAnsi="Times New Roman" w:eastAsia="宋体"/>
                <w:color w:val="auto"/>
                <w:u w:val="none"/>
              </w:rPr>
            </w:pPr>
            <w:r>
              <w:rPr>
                <w:rFonts w:hint="eastAsia" w:ascii="Times New Roman" w:eastAsia="宋体"/>
                <w:b/>
                <w:bCs/>
                <w:color w:val="auto"/>
                <w:sz w:val="28"/>
                <w:szCs w:val="28"/>
                <w:u w:val="none"/>
              </w:rPr>
              <w:t>审核人</w:t>
            </w:r>
          </w:p>
        </w:tc>
        <w:tc>
          <w:tcPr>
            <w:tcW w:w="1365" w:type="dxa"/>
            <w:vAlign w:val="top"/>
          </w:tcPr>
          <w:p w14:paraId="61C4EE67">
            <w:pPr>
              <w:jc w:val="center"/>
              <w:rPr>
                <w:rFonts w:hint="default" w:ascii="Times New Roman" w:hAnsi="Times New Roman" w:eastAsia="宋体"/>
                <w:color w:val="auto"/>
                <w:sz w:val="28"/>
                <w:szCs w:val="28"/>
                <w:u w:val="none"/>
                <w:lang w:val="en-US" w:eastAsia="zh-CN"/>
              </w:rPr>
            </w:pPr>
            <w:r>
              <w:rPr>
                <w:rFonts w:hint="eastAsia" w:ascii="Times New Roman" w:hAnsi="Times New Roman" w:eastAsia="宋体"/>
                <w:color w:val="auto"/>
                <w:sz w:val="28"/>
                <w:szCs w:val="28"/>
                <w:u w:val="none"/>
                <w:lang w:val="en-US" w:eastAsia="zh-CN"/>
              </w:rPr>
              <w:t>巨涛</w:t>
            </w:r>
          </w:p>
        </w:tc>
        <w:tc>
          <w:tcPr>
            <w:tcW w:w="1380" w:type="dxa"/>
            <w:vAlign w:val="top"/>
          </w:tcPr>
          <w:p w14:paraId="57B9BEB9">
            <w:pPr>
              <w:jc w:val="center"/>
              <w:rPr>
                <w:rFonts w:ascii="Times New Roman" w:hAnsi="Times New Roman" w:eastAsia="宋体"/>
                <w:color w:val="auto"/>
                <w:u w:val="none"/>
              </w:rPr>
            </w:pPr>
            <w:r>
              <w:rPr>
                <w:rFonts w:hint="eastAsia" w:ascii="Times New Roman" w:eastAsia="宋体"/>
                <w:b/>
                <w:bCs/>
                <w:color w:val="auto"/>
                <w:sz w:val="28"/>
                <w:szCs w:val="28"/>
                <w:u w:val="none"/>
              </w:rPr>
              <w:t>批准人</w:t>
            </w:r>
          </w:p>
        </w:tc>
        <w:tc>
          <w:tcPr>
            <w:tcW w:w="1530" w:type="dxa"/>
            <w:vAlign w:val="top"/>
          </w:tcPr>
          <w:p w14:paraId="48FDACE3">
            <w:pPr>
              <w:jc w:val="center"/>
              <w:rPr>
                <w:rFonts w:hint="default" w:ascii="Times New Roman" w:hAnsi="Times New Roman" w:eastAsia="宋体"/>
                <w:color w:val="auto"/>
                <w:sz w:val="28"/>
                <w:szCs w:val="28"/>
                <w:u w:val="none"/>
                <w:lang w:val="en-US" w:eastAsia="zh-CN"/>
              </w:rPr>
            </w:pPr>
            <w:r>
              <w:rPr>
                <w:rFonts w:hint="eastAsia" w:ascii="Times New Roman" w:hAnsi="Times New Roman" w:eastAsia="宋体"/>
                <w:color w:val="auto"/>
                <w:sz w:val="28"/>
                <w:szCs w:val="28"/>
                <w:u w:val="none"/>
                <w:lang w:val="en-US" w:eastAsia="zh-CN"/>
              </w:rPr>
              <w:t>张海涛</w:t>
            </w:r>
          </w:p>
        </w:tc>
      </w:tr>
      <w:tr w14:paraId="2815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05" w:type="dxa"/>
            <w:vAlign w:val="top"/>
          </w:tcPr>
          <w:p w14:paraId="70D51413">
            <w:pPr>
              <w:jc w:val="center"/>
              <w:rPr>
                <w:rFonts w:hint="eastAsia" w:ascii="Times New Roman" w:eastAsia="宋体"/>
                <w:b/>
                <w:bCs/>
                <w:color w:val="auto"/>
                <w:sz w:val="28"/>
                <w:szCs w:val="28"/>
                <w:u w:val="none"/>
              </w:rPr>
            </w:pPr>
            <w:r>
              <w:rPr>
                <w:rFonts w:hint="eastAsia" w:ascii="Times New Roman" w:eastAsia="宋体"/>
                <w:b/>
                <w:bCs/>
                <w:color w:val="auto"/>
                <w:sz w:val="28"/>
                <w:szCs w:val="28"/>
                <w:u w:val="none"/>
                <w:lang w:val="en-US" w:eastAsia="zh-CN"/>
              </w:rPr>
              <w:t>拟定时间</w:t>
            </w:r>
          </w:p>
        </w:tc>
        <w:tc>
          <w:tcPr>
            <w:tcW w:w="1515" w:type="dxa"/>
            <w:vAlign w:val="top"/>
          </w:tcPr>
          <w:p w14:paraId="4984E8D3">
            <w:pPr>
              <w:jc w:val="center"/>
              <w:rPr>
                <w:rFonts w:hint="default" w:ascii="Times New Roman" w:eastAsia="宋体"/>
                <w:color w:val="auto"/>
                <w:sz w:val="28"/>
                <w:szCs w:val="28"/>
                <w:u w:val="none"/>
                <w:lang w:val="en-US" w:eastAsia="zh-CN"/>
              </w:rPr>
            </w:pPr>
            <w:r>
              <w:rPr>
                <w:rFonts w:hint="eastAsia" w:ascii="Times New Roman" w:eastAsia="宋体"/>
                <w:color w:val="auto"/>
                <w:sz w:val="28"/>
                <w:szCs w:val="28"/>
                <w:u w:val="none"/>
                <w:lang w:val="en-US" w:eastAsia="zh-CN"/>
              </w:rPr>
              <w:t>2025.8.11</w:t>
            </w:r>
          </w:p>
        </w:tc>
        <w:tc>
          <w:tcPr>
            <w:tcW w:w="1530" w:type="dxa"/>
            <w:vAlign w:val="top"/>
          </w:tcPr>
          <w:p w14:paraId="7FE855A9">
            <w:pPr>
              <w:jc w:val="center"/>
              <w:rPr>
                <w:rFonts w:hint="eastAsia" w:ascii="Times New Roman" w:eastAsia="宋体"/>
                <w:b/>
                <w:bCs/>
                <w:color w:val="auto"/>
                <w:sz w:val="28"/>
                <w:szCs w:val="28"/>
                <w:u w:val="none"/>
              </w:rPr>
            </w:pPr>
            <w:r>
              <w:rPr>
                <w:rFonts w:hint="eastAsia" w:ascii="Times New Roman" w:eastAsia="宋体"/>
                <w:b/>
                <w:bCs/>
                <w:color w:val="auto"/>
                <w:sz w:val="28"/>
                <w:szCs w:val="28"/>
                <w:u w:val="none"/>
              </w:rPr>
              <w:t>审核</w:t>
            </w:r>
            <w:r>
              <w:rPr>
                <w:rFonts w:hint="eastAsia" w:ascii="Times New Roman" w:eastAsia="宋体"/>
                <w:b/>
                <w:bCs/>
                <w:color w:val="auto"/>
                <w:sz w:val="28"/>
                <w:szCs w:val="28"/>
                <w:u w:val="none"/>
                <w:lang w:val="en-US" w:eastAsia="zh-CN"/>
              </w:rPr>
              <w:t>时间</w:t>
            </w:r>
          </w:p>
        </w:tc>
        <w:tc>
          <w:tcPr>
            <w:tcW w:w="1365" w:type="dxa"/>
            <w:vAlign w:val="top"/>
          </w:tcPr>
          <w:p w14:paraId="60FDA357">
            <w:pPr>
              <w:jc w:val="center"/>
              <w:rPr>
                <w:rFonts w:hint="default" w:ascii="Times New Roman" w:eastAsia="宋体"/>
                <w:color w:val="auto"/>
                <w:sz w:val="28"/>
                <w:szCs w:val="28"/>
                <w:u w:val="none"/>
                <w:lang w:val="en-US" w:eastAsia="zh-CN"/>
              </w:rPr>
            </w:pPr>
            <w:r>
              <w:rPr>
                <w:rFonts w:hint="eastAsia" w:ascii="Times New Roman" w:eastAsia="宋体"/>
                <w:color w:val="auto"/>
                <w:sz w:val="28"/>
                <w:szCs w:val="28"/>
                <w:u w:val="none"/>
                <w:lang w:val="en-US" w:eastAsia="zh-CN"/>
              </w:rPr>
              <w:t>2025.8.18</w:t>
            </w:r>
          </w:p>
        </w:tc>
        <w:tc>
          <w:tcPr>
            <w:tcW w:w="1380" w:type="dxa"/>
            <w:vAlign w:val="top"/>
          </w:tcPr>
          <w:p w14:paraId="5DED37DB">
            <w:pPr>
              <w:jc w:val="center"/>
              <w:rPr>
                <w:rFonts w:hint="eastAsia" w:ascii="Times New Roman" w:eastAsia="宋体"/>
                <w:b/>
                <w:bCs/>
                <w:color w:val="auto"/>
                <w:sz w:val="28"/>
                <w:szCs w:val="28"/>
                <w:u w:val="none"/>
              </w:rPr>
            </w:pPr>
            <w:r>
              <w:rPr>
                <w:rFonts w:hint="eastAsia" w:ascii="Times New Roman" w:eastAsia="宋体"/>
                <w:b/>
                <w:bCs/>
                <w:color w:val="auto"/>
                <w:sz w:val="28"/>
                <w:szCs w:val="28"/>
                <w:u w:val="none"/>
              </w:rPr>
              <w:t>批准</w:t>
            </w:r>
            <w:r>
              <w:rPr>
                <w:rFonts w:hint="eastAsia" w:ascii="Times New Roman" w:eastAsia="宋体"/>
                <w:b/>
                <w:bCs/>
                <w:color w:val="auto"/>
                <w:sz w:val="28"/>
                <w:szCs w:val="28"/>
                <w:u w:val="none"/>
                <w:lang w:val="en-US" w:eastAsia="zh-CN"/>
              </w:rPr>
              <w:t>时间</w:t>
            </w:r>
          </w:p>
        </w:tc>
        <w:tc>
          <w:tcPr>
            <w:tcW w:w="1530" w:type="dxa"/>
            <w:vAlign w:val="top"/>
          </w:tcPr>
          <w:p w14:paraId="03CBFA85">
            <w:pPr>
              <w:jc w:val="center"/>
              <w:rPr>
                <w:rFonts w:hint="default" w:ascii="Times New Roman" w:eastAsia="宋体"/>
                <w:color w:val="auto"/>
                <w:sz w:val="28"/>
                <w:szCs w:val="28"/>
                <w:u w:val="none"/>
                <w:lang w:val="en-US" w:eastAsia="zh-CN"/>
              </w:rPr>
            </w:pPr>
            <w:r>
              <w:rPr>
                <w:rFonts w:hint="eastAsia" w:ascii="Times New Roman" w:eastAsia="宋体"/>
                <w:color w:val="auto"/>
                <w:sz w:val="28"/>
                <w:szCs w:val="28"/>
                <w:u w:val="none"/>
                <w:lang w:val="en-US" w:eastAsia="zh-CN"/>
              </w:rPr>
              <w:t>2025.8.25</w:t>
            </w:r>
          </w:p>
        </w:tc>
      </w:tr>
      <w:tr w14:paraId="301F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05" w:type="dxa"/>
            <w:vAlign w:val="top"/>
          </w:tcPr>
          <w:p w14:paraId="62973F5B">
            <w:pPr>
              <w:jc w:val="center"/>
              <w:rPr>
                <w:rFonts w:hint="eastAsia" w:ascii="Times New Roman" w:eastAsia="宋体"/>
                <w:b/>
                <w:bCs/>
                <w:color w:val="auto"/>
                <w:sz w:val="28"/>
                <w:szCs w:val="28"/>
                <w:u w:val="none"/>
              </w:rPr>
            </w:pPr>
            <w:r>
              <w:rPr>
                <w:rFonts w:hint="eastAsia" w:ascii="Times New Roman" w:eastAsia="宋体"/>
                <w:b/>
                <w:bCs/>
                <w:color w:val="auto"/>
                <w:sz w:val="28"/>
                <w:szCs w:val="28"/>
                <w:u w:val="none"/>
              </w:rPr>
              <w:t>编</w:t>
            </w:r>
            <w:r>
              <w:rPr>
                <w:rFonts w:hint="eastAsia" w:ascii="Times New Roman" w:hAnsi="Times New Roman" w:eastAsia="宋体"/>
                <w:b/>
                <w:bCs/>
                <w:color w:val="auto"/>
                <w:sz w:val="28"/>
                <w:szCs w:val="28"/>
                <w:u w:val="none"/>
              </w:rPr>
              <w:t xml:space="preserve">  </w:t>
            </w:r>
            <w:r>
              <w:rPr>
                <w:rFonts w:hint="eastAsia" w:ascii="Times New Roman" w:eastAsia="宋体"/>
                <w:b/>
                <w:bCs/>
                <w:color w:val="auto"/>
                <w:sz w:val="28"/>
                <w:szCs w:val="28"/>
                <w:u w:val="none"/>
              </w:rPr>
              <w:t>号</w:t>
            </w:r>
          </w:p>
        </w:tc>
        <w:tc>
          <w:tcPr>
            <w:tcW w:w="3045" w:type="dxa"/>
            <w:gridSpan w:val="2"/>
            <w:vAlign w:val="top"/>
          </w:tcPr>
          <w:p w14:paraId="1777DCC3">
            <w:pPr>
              <w:jc w:val="center"/>
              <w:rPr>
                <w:rFonts w:hint="default" w:ascii="Times New Roman" w:eastAsiaTheme="minorEastAsia"/>
                <w:b/>
                <w:bCs/>
                <w:color w:val="auto"/>
                <w:sz w:val="28"/>
                <w:szCs w:val="28"/>
                <w:u w:val="none"/>
                <w:lang w:val="en-US" w:eastAsia="zh-CN"/>
              </w:rPr>
            </w:pPr>
            <w:r>
              <w:rPr>
                <w:rFonts w:ascii="Calibri Light"/>
                <w:color w:val="auto"/>
                <w:sz w:val="28"/>
                <w:szCs w:val="28"/>
                <w:u w:val="none"/>
              </w:rPr>
              <w:t>YDXY-EC-SOP-001-</w:t>
            </w:r>
            <w:r>
              <w:rPr>
                <w:rFonts w:hint="eastAsia" w:ascii="Calibri Light"/>
                <w:color w:val="auto"/>
                <w:sz w:val="28"/>
                <w:szCs w:val="28"/>
                <w:u w:val="none"/>
                <w:lang w:val="en-US" w:eastAsia="zh-CN"/>
              </w:rPr>
              <w:t>3.2</w:t>
            </w:r>
          </w:p>
        </w:tc>
        <w:tc>
          <w:tcPr>
            <w:tcW w:w="1365" w:type="dxa"/>
            <w:vAlign w:val="top"/>
          </w:tcPr>
          <w:p w14:paraId="2E5478CF">
            <w:pPr>
              <w:jc w:val="center"/>
              <w:rPr>
                <w:rFonts w:hint="eastAsia" w:ascii="Times New Roman" w:eastAsia="宋体"/>
                <w:color w:val="auto"/>
                <w:sz w:val="28"/>
                <w:szCs w:val="28"/>
                <w:u w:val="none"/>
              </w:rPr>
            </w:pPr>
            <w:r>
              <w:rPr>
                <w:rFonts w:hint="eastAsia" w:ascii="Times New Roman" w:eastAsia="宋体"/>
                <w:b/>
                <w:bCs/>
                <w:color w:val="auto"/>
                <w:sz w:val="28"/>
                <w:szCs w:val="28"/>
                <w:u w:val="none"/>
              </w:rPr>
              <w:t>生效日期</w:t>
            </w:r>
          </w:p>
        </w:tc>
        <w:tc>
          <w:tcPr>
            <w:tcW w:w="2910" w:type="dxa"/>
            <w:gridSpan w:val="2"/>
            <w:vAlign w:val="top"/>
          </w:tcPr>
          <w:p w14:paraId="74250D47">
            <w:pPr>
              <w:jc w:val="center"/>
              <w:rPr>
                <w:rFonts w:hint="default" w:ascii="Times New Roman" w:eastAsia="宋体"/>
                <w:color w:val="auto"/>
                <w:sz w:val="28"/>
                <w:szCs w:val="28"/>
                <w:u w:val="none"/>
                <w:lang w:val="en-US" w:eastAsia="zh-CN"/>
              </w:rPr>
            </w:pPr>
            <w:r>
              <w:rPr>
                <w:rFonts w:hint="eastAsia" w:ascii="Times New Roman" w:eastAsia="宋体"/>
                <w:color w:val="auto"/>
                <w:sz w:val="28"/>
                <w:szCs w:val="28"/>
                <w:u w:val="none"/>
                <w:lang w:val="en-US" w:eastAsia="zh-CN"/>
              </w:rPr>
              <w:t>2025.9.1</w:t>
            </w:r>
            <w:bookmarkStart w:id="0" w:name="_GoBack"/>
            <w:bookmarkEnd w:id="0"/>
          </w:p>
        </w:tc>
      </w:tr>
      <w:tr w14:paraId="663F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5" w:type="dxa"/>
          </w:tcPr>
          <w:p w14:paraId="1DED6E9E">
            <w:pPr>
              <w:rPr>
                <w:rFonts w:ascii="Times New Roman" w:hAnsi="Times New Roman" w:eastAsia="宋体"/>
              </w:rPr>
            </w:pPr>
            <w:r>
              <w:rPr>
                <w:rFonts w:hint="eastAsia" w:ascii="Times New Roman" w:eastAsia="宋体"/>
                <w:b/>
                <w:bCs/>
                <w:sz w:val="28"/>
                <w:szCs w:val="28"/>
                <w:lang w:val="en-US" w:eastAsia="zh-CN"/>
              </w:rPr>
              <w:t xml:space="preserve"> </w:t>
            </w:r>
            <w:r>
              <w:rPr>
                <w:rFonts w:hint="eastAsia" w:ascii="Times New Roman" w:eastAsia="宋体"/>
                <w:b/>
                <w:bCs/>
                <w:sz w:val="28"/>
                <w:szCs w:val="28"/>
              </w:rPr>
              <w:t>内</w:t>
            </w:r>
            <w:r>
              <w:rPr>
                <w:rFonts w:hint="eastAsia" w:ascii="Times New Roman" w:hAnsi="Times New Roman" w:eastAsia="宋体"/>
                <w:b/>
                <w:bCs/>
                <w:sz w:val="28"/>
                <w:szCs w:val="28"/>
              </w:rPr>
              <w:t xml:space="preserve">  </w:t>
            </w:r>
            <w:r>
              <w:rPr>
                <w:rFonts w:hint="eastAsia" w:ascii="Times New Roman" w:eastAsia="宋体"/>
                <w:b/>
                <w:bCs/>
                <w:sz w:val="28"/>
                <w:szCs w:val="28"/>
              </w:rPr>
              <w:t>容</w:t>
            </w:r>
          </w:p>
          <w:p w14:paraId="6E162714">
            <w:pPr>
              <w:rPr>
                <w:rFonts w:ascii="Times New Roman" w:hAnsi="Times New Roman" w:eastAsia="宋体"/>
              </w:rPr>
            </w:pPr>
          </w:p>
          <w:p w14:paraId="3FC768E3">
            <w:pPr>
              <w:rPr>
                <w:rFonts w:ascii="Times New Roman" w:hAnsi="Times New Roman" w:eastAsia="宋体"/>
              </w:rPr>
            </w:pPr>
          </w:p>
          <w:p w14:paraId="67CBBDB7">
            <w:pPr>
              <w:rPr>
                <w:rFonts w:ascii="Times New Roman" w:hAnsi="Times New Roman" w:eastAsia="宋体"/>
              </w:rPr>
            </w:pPr>
          </w:p>
          <w:p w14:paraId="0BDC62B7">
            <w:pPr>
              <w:rPr>
                <w:rFonts w:ascii="Times New Roman" w:hAnsi="Times New Roman" w:eastAsia="宋体"/>
              </w:rPr>
            </w:pPr>
          </w:p>
          <w:p w14:paraId="7A37730D">
            <w:pPr>
              <w:rPr>
                <w:rFonts w:ascii="Times New Roman" w:hAnsi="Times New Roman" w:eastAsia="宋体"/>
              </w:rPr>
            </w:pPr>
          </w:p>
          <w:p w14:paraId="73EDE8BB">
            <w:pPr>
              <w:rPr>
                <w:rFonts w:ascii="Times New Roman" w:hAnsi="Times New Roman" w:eastAsia="宋体"/>
              </w:rPr>
            </w:pPr>
          </w:p>
          <w:p w14:paraId="1B12315E">
            <w:pPr>
              <w:rPr>
                <w:rFonts w:ascii="Times New Roman" w:hAnsi="Times New Roman" w:eastAsia="宋体"/>
              </w:rPr>
            </w:pPr>
          </w:p>
          <w:p w14:paraId="376218E8">
            <w:pPr>
              <w:rPr>
                <w:rFonts w:ascii="Times New Roman" w:hAnsi="Times New Roman" w:eastAsia="宋体"/>
              </w:rPr>
            </w:pPr>
          </w:p>
          <w:p w14:paraId="54B7D201">
            <w:pPr>
              <w:rPr>
                <w:rFonts w:ascii="Times New Roman" w:hAnsi="Times New Roman" w:eastAsia="宋体"/>
              </w:rPr>
            </w:pPr>
          </w:p>
          <w:p w14:paraId="0BCCCDAB">
            <w:pPr>
              <w:rPr>
                <w:rFonts w:ascii="Times New Roman" w:hAnsi="Times New Roman" w:eastAsia="宋体"/>
              </w:rPr>
            </w:pPr>
          </w:p>
          <w:p w14:paraId="025FD157">
            <w:pPr>
              <w:rPr>
                <w:rFonts w:ascii="Times New Roman" w:hAnsi="Times New Roman" w:eastAsia="宋体"/>
              </w:rPr>
            </w:pPr>
          </w:p>
          <w:p w14:paraId="396A41E3">
            <w:pPr>
              <w:rPr>
                <w:rFonts w:ascii="Times New Roman" w:hAnsi="Times New Roman" w:eastAsia="宋体"/>
              </w:rPr>
            </w:pPr>
          </w:p>
          <w:p w14:paraId="16A24BCA">
            <w:pPr>
              <w:rPr>
                <w:rFonts w:ascii="Times New Roman" w:hAnsi="Times New Roman" w:eastAsia="宋体"/>
              </w:rPr>
            </w:pPr>
          </w:p>
          <w:p w14:paraId="2FA75ED1">
            <w:pPr>
              <w:rPr>
                <w:rFonts w:ascii="Times New Roman" w:hAnsi="Times New Roman" w:eastAsia="宋体"/>
              </w:rPr>
            </w:pPr>
          </w:p>
          <w:p w14:paraId="438AF399">
            <w:pPr>
              <w:rPr>
                <w:rFonts w:ascii="Times New Roman" w:hAnsi="Times New Roman" w:eastAsia="宋体"/>
              </w:rPr>
            </w:pPr>
          </w:p>
          <w:p w14:paraId="18A14C4B">
            <w:pPr>
              <w:rPr>
                <w:rFonts w:ascii="Times New Roman" w:hAnsi="Times New Roman" w:eastAsia="宋体"/>
              </w:rPr>
            </w:pPr>
          </w:p>
          <w:p w14:paraId="4EC9FAE1">
            <w:pPr>
              <w:rPr>
                <w:rFonts w:ascii="Times New Roman" w:hAnsi="Times New Roman" w:eastAsia="宋体"/>
              </w:rPr>
            </w:pPr>
          </w:p>
          <w:p w14:paraId="251F0249">
            <w:pPr>
              <w:rPr>
                <w:rFonts w:ascii="Times New Roman" w:hAnsi="Times New Roman" w:eastAsia="宋体"/>
              </w:rPr>
            </w:pPr>
          </w:p>
          <w:p w14:paraId="3765DAAA">
            <w:pPr>
              <w:rPr>
                <w:rFonts w:ascii="Times New Roman" w:hAnsi="Times New Roman" w:eastAsia="宋体"/>
              </w:rPr>
            </w:pPr>
          </w:p>
          <w:p w14:paraId="308CF3F7">
            <w:pPr>
              <w:rPr>
                <w:rFonts w:ascii="Times New Roman" w:hAnsi="Times New Roman" w:eastAsia="宋体"/>
              </w:rPr>
            </w:pPr>
          </w:p>
          <w:p w14:paraId="2CBC6A5D">
            <w:pPr>
              <w:jc w:val="center"/>
              <w:rPr>
                <w:rFonts w:ascii="Times New Roman" w:hAnsi="Times New Roman" w:eastAsia="宋体"/>
              </w:rPr>
            </w:pPr>
          </w:p>
        </w:tc>
        <w:tc>
          <w:tcPr>
            <w:tcW w:w="7320" w:type="dxa"/>
            <w:gridSpan w:val="5"/>
          </w:tcPr>
          <w:p w14:paraId="4E9352A2">
            <w:pPr>
              <w:rPr>
                <w:sz w:val="28"/>
                <w:szCs w:val="28"/>
              </w:rPr>
            </w:pPr>
            <w:r>
              <w:rPr>
                <w:rFonts w:hint="eastAsia"/>
                <w:sz w:val="28"/>
                <w:szCs w:val="28"/>
              </w:rPr>
              <w:t>（一）目的</w:t>
            </w:r>
          </w:p>
          <w:p w14:paraId="62FEB359">
            <w:pPr>
              <w:ind w:firstLine="560" w:firstLineChars="200"/>
              <w:rPr>
                <w:sz w:val="28"/>
                <w:szCs w:val="28"/>
              </w:rPr>
            </w:pPr>
            <w:r>
              <w:rPr>
                <w:rFonts w:hint="eastAsia"/>
                <w:sz w:val="28"/>
                <w:szCs w:val="28"/>
              </w:rPr>
              <w:t>为使医学伦理委员会初始审查的受理、处理、审查、传达决定、文件存档的工作有章可循，特制定本规程，以从程序上保证初始审查工作的质量。</w:t>
            </w:r>
          </w:p>
          <w:p w14:paraId="79666D44">
            <w:pPr>
              <w:rPr>
                <w:sz w:val="28"/>
                <w:szCs w:val="28"/>
              </w:rPr>
            </w:pPr>
            <w:r>
              <w:rPr>
                <w:rFonts w:hint="eastAsia"/>
                <w:sz w:val="28"/>
                <w:szCs w:val="28"/>
              </w:rPr>
              <w:t>（二）范围</w:t>
            </w:r>
          </w:p>
          <w:p w14:paraId="5498867C">
            <w:pPr>
              <w:ind w:firstLine="560" w:firstLineChars="200"/>
              <w:rPr>
                <w:sz w:val="28"/>
                <w:szCs w:val="28"/>
              </w:rPr>
            </w:pPr>
            <w:r>
              <w:rPr>
                <w:rFonts w:hint="eastAsia" w:asciiTheme="minorHAnsi" w:hAnsiTheme="minorHAnsi" w:eastAsiaTheme="minorEastAsia" w:cstheme="minorBidi"/>
                <w:sz w:val="28"/>
                <w:szCs w:val="28"/>
              </w:rPr>
              <w:t>适用于伦理委员会对</w:t>
            </w:r>
            <w:r>
              <w:rPr>
                <w:rFonts w:hint="eastAsia" w:asciiTheme="minorHAnsi" w:hAnsiTheme="minorHAnsi" w:eastAsiaTheme="minorEastAsia" w:cstheme="minorBidi"/>
                <w:sz w:val="28"/>
                <w:szCs w:val="28"/>
                <w:lang w:eastAsia="zh-CN"/>
              </w:rPr>
              <w:t>涉及人的</w:t>
            </w:r>
            <w:r>
              <w:rPr>
                <w:rFonts w:hint="eastAsia" w:cstheme="minorBidi"/>
                <w:sz w:val="28"/>
                <w:szCs w:val="28"/>
                <w:lang w:val="en-US" w:eastAsia="zh-CN"/>
              </w:rPr>
              <w:t>生命科学和医学</w:t>
            </w:r>
            <w:r>
              <w:rPr>
                <w:rFonts w:hint="eastAsia" w:asciiTheme="minorHAnsi" w:hAnsiTheme="minorHAnsi" w:eastAsiaTheme="minorEastAsia" w:cstheme="minorBidi"/>
                <w:sz w:val="28"/>
                <w:szCs w:val="28"/>
                <w:lang w:eastAsia="zh-CN"/>
              </w:rPr>
              <w:t>研究项目</w:t>
            </w:r>
            <w:r>
              <w:rPr>
                <w:rFonts w:hint="eastAsia" w:asciiTheme="minorHAnsi" w:hAnsiTheme="minorHAnsi" w:eastAsiaTheme="minorEastAsia" w:cstheme="minorBidi"/>
                <w:sz w:val="28"/>
                <w:szCs w:val="28"/>
              </w:rPr>
              <w:t>所进行的初始审查。</w:t>
            </w:r>
          </w:p>
          <w:p w14:paraId="7E8A03D9">
            <w:pPr>
              <w:rPr>
                <w:rFonts w:hint="eastAsia" w:eastAsiaTheme="minorEastAsia"/>
                <w:sz w:val="28"/>
                <w:szCs w:val="28"/>
                <w:lang w:eastAsia="zh-CN"/>
              </w:rPr>
            </w:pPr>
            <w:r>
              <w:rPr>
                <w:rFonts w:hint="eastAsia"/>
                <w:sz w:val="28"/>
                <w:szCs w:val="28"/>
              </w:rPr>
              <w:t>（</w:t>
            </w:r>
            <w:r>
              <w:rPr>
                <w:rFonts w:hint="eastAsia"/>
                <w:sz w:val="28"/>
                <w:szCs w:val="28"/>
                <w:lang w:val="en-US" w:eastAsia="zh-CN"/>
              </w:rPr>
              <w:t>三</w:t>
            </w:r>
            <w:r>
              <w:rPr>
                <w:rFonts w:hint="eastAsia"/>
                <w:sz w:val="28"/>
                <w:szCs w:val="28"/>
              </w:rPr>
              <w:t>）</w:t>
            </w:r>
            <w:r>
              <w:rPr>
                <w:rFonts w:hint="eastAsia"/>
                <w:sz w:val="28"/>
                <w:szCs w:val="28"/>
                <w:lang w:val="en-US" w:eastAsia="zh-CN"/>
              </w:rPr>
              <w:t>规程</w:t>
            </w:r>
          </w:p>
          <w:p w14:paraId="444DD389">
            <w:pPr>
              <w:rPr>
                <w:sz w:val="28"/>
                <w:szCs w:val="28"/>
              </w:rPr>
            </w:pPr>
            <w:r>
              <w:rPr>
                <w:rFonts w:hint="eastAsia"/>
                <w:sz w:val="28"/>
                <w:szCs w:val="28"/>
                <w:lang w:val="en-US" w:eastAsia="zh-CN"/>
              </w:rPr>
              <w:t xml:space="preserve">    </w:t>
            </w:r>
            <w:r>
              <w:rPr>
                <w:sz w:val="28"/>
                <w:szCs w:val="28"/>
              </w:rPr>
              <w:t>1</w:t>
            </w:r>
            <w:r>
              <w:rPr>
                <w:rFonts w:hint="eastAsia"/>
                <w:sz w:val="28"/>
                <w:szCs w:val="28"/>
              </w:rPr>
              <w:t>、受理：形式审查</w:t>
            </w:r>
          </w:p>
          <w:p w14:paraId="070267E9">
            <w:pPr>
              <w:rPr>
                <w:sz w:val="28"/>
                <w:szCs w:val="28"/>
              </w:rPr>
            </w:pPr>
            <w:r>
              <w:rPr>
                <w:rFonts w:hint="eastAsia"/>
                <w:sz w:val="28"/>
                <w:szCs w:val="28"/>
                <w:lang w:val="en-US" w:eastAsia="zh-CN"/>
              </w:rPr>
              <w:t xml:space="preserve">    </w:t>
            </w:r>
            <w:r>
              <w:rPr>
                <w:rFonts w:hint="eastAsia"/>
                <w:sz w:val="28"/>
                <w:szCs w:val="28"/>
              </w:rPr>
              <w:t>（</w:t>
            </w:r>
            <w:r>
              <w:rPr>
                <w:sz w:val="28"/>
                <w:szCs w:val="28"/>
              </w:rPr>
              <w:t>1</w:t>
            </w:r>
            <w:r>
              <w:rPr>
                <w:rFonts w:hint="eastAsia"/>
                <w:sz w:val="28"/>
                <w:szCs w:val="28"/>
              </w:rPr>
              <w:t>）送审文件的完整性</w:t>
            </w:r>
          </w:p>
          <w:p w14:paraId="0A65C5DB">
            <w:pPr>
              <w:pStyle w:val="8"/>
              <w:numPr>
                <w:ilvl w:val="0"/>
                <w:numId w:val="0"/>
              </w:numPr>
              <w:spacing w:line="240" w:lineRule="auto"/>
              <w:ind w:leftChars="0" w:firstLine="560" w:firstLineChars="200"/>
              <w:jc w:val="left"/>
              <w:rPr>
                <w:sz w:val="28"/>
                <w:szCs w:val="28"/>
              </w:rPr>
            </w:pPr>
            <w:r>
              <w:rPr>
                <w:sz w:val="28"/>
                <w:szCs w:val="28"/>
              </w:rPr>
              <w:t>1</w:t>
            </w:r>
            <w:r>
              <w:rPr>
                <w:rFonts w:hint="eastAsia" w:asciiTheme="minorHAnsi" w:hAnsiTheme="minorHAnsi" w:eastAsiaTheme="minorEastAsia" w:cstheme="minorBidi"/>
                <w:kern w:val="2"/>
                <w:sz w:val="28"/>
                <w:szCs w:val="28"/>
                <w:lang w:val="en-US" w:eastAsia="zh-CN" w:bidi="ar-SA"/>
              </w:rPr>
              <w:t>）药物临床试验初审的送审文件包括：递交信（PI to EC），初始审查申请表，初始审查申请送审文件自查表，NMPA批件或临床试验通知书/备案文件或注册临床批件（IV期试验）</w:t>
            </w:r>
            <w:r>
              <w:rPr>
                <w:rFonts w:hint="eastAsia" w:cstheme="minorBidi"/>
                <w:kern w:val="2"/>
                <w:sz w:val="28"/>
                <w:szCs w:val="28"/>
                <w:lang w:val="en-US" w:eastAsia="zh-CN" w:bidi="ar-SA"/>
              </w:rPr>
              <w:t>（涉及到</w:t>
            </w:r>
            <w:r>
              <w:rPr>
                <w:rFonts w:hint="default" w:ascii="Times New Roman" w:hAnsi="Times New Roman" w:cs="Times New Roman"/>
                <w:kern w:val="2"/>
                <w:sz w:val="28"/>
                <w:szCs w:val="28"/>
                <w:lang w:val="en-US" w:eastAsia="zh-CN" w:bidi="ar-SA"/>
              </w:rPr>
              <w:t>I</w:t>
            </w:r>
            <w:r>
              <w:rPr>
                <w:rFonts w:hint="eastAsia" w:ascii="Times New Roman" w:hAnsi="Times New Roman" w:cs="Times New Roman"/>
                <w:kern w:val="2"/>
                <w:sz w:val="28"/>
                <w:szCs w:val="28"/>
                <w:lang w:val="en-US" w:eastAsia="zh-CN" w:bidi="ar-SA"/>
              </w:rPr>
              <w:t>类创新药的国内多中心临床试验和国际多中心临床试验无需递交，只需递交NMPA受理通知书</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，组长单位伦理历次审查意见</w:t>
            </w:r>
            <w:r>
              <w:rPr>
                <w:rFonts w:hint="eastAsia" w:cstheme="minorBidi"/>
                <w:kern w:val="2"/>
                <w:sz w:val="28"/>
                <w:szCs w:val="28"/>
                <w:lang w:val="en-US" w:eastAsia="zh-CN" w:bidi="ar-SA"/>
              </w:rPr>
              <w:t>（</w:t>
            </w:r>
            <w:r>
              <w:rPr>
                <w:rFonts w:hint="eastAsia" w:ascii="Times New Roman" w:hAnsi="Times New Roman" w:cs="Times New Roman"/>
                <w:kern w:val="2"/>
                <w:sz w:val="28"/>
                <w:szCs w:val="28"/>
                <w:lang w:val="en-US" w:eastAsia="zh-CN" w:bidi="ar-SA"/>
              </w:rPr>
              <w:t>国际多中心临床试验项目</w:t>
            </w:r>
            <w:r>
              <w:rPr>
                <w:rFonts w:hint="eastAsia" w:cstheme="minorBidi"/>
                <w:kern w:val="2"/>
                <w:sz w:val="28"/>
                <w:szCs w:val="28"/>
                <w:lang w:val="en-US" w:eastAsia="zh-CN" w:bidi="ar-SA"/>
              </w:rPr>
              <w:t>启动前递交）</w:t>
            </w:r>
            <w:r>
              <w:rPr>
                <w:rFonts w:hint="eastAsia"/>
                <w:sz w:val="28"/>
                <w:szCs w:val="28"/>
                <w:lang w:eastAsia="zh-CN"/>
              </w:rPr>
              <w:t>，药物临床试验立项审批表，临床试验方案，知</w:t>
            </w:r>
            <w:r>
              <w:rPr>
                <w:rFonts w:hint="eastAsia"/>
                <w:sz w:val="28"/>
                <w:szCs w:val="28"/>
              </w:rPr>
              <w:t>情同意书</w:t>
            </w:r>
            <w:r>
              <w:rPr>
                <w:rFonts w:hint="eastAsia"/>
                <w:sz w:val="28"/>
                <w:szCs w:val="28"/>
                <w:lang w:eastAsia="zh-CN"/>
              </w:rPr>
              <w:t>，招募</w:t>
            </w:r>
            <w:r>
              <w:rPr>
                <w:rFonts w:hint="default"/>
                <w:sz w:val="28"/>
                <w:szCs w:val="28"/>
                <w:lang w:val="en-US" w:eastAsia="zh-CN"/>
              </w:rPr>
              <w:t>受试者的方式和信息</w:t>
            </w:r>
            <w:r>
              <w:rPr>
                <w:rFonts w:hint="eastAsia"/>
                <w:sz w:val="28"/>
                <w:szCs w:val="28"/>
                <w:lang w:eastAsia="zh-CN"/>
              </w:rPr>
              <w:t>，</w:t>
            </w:r>
            <w:r>
              <w:rPr>
                <w:rFonts w:hint="eastAsia"/>
                <w:sz w:val="28"/>
                <w:szCs w:val="28"/>
              </w:rPr>
              <w:t>提供给受试者的其他书面资料（如调查问卷、受试者日记卡），病例报告表</w:t>
            </w:r>
            <w:r>
              <w:rPr>
                <w:rFonts w:hint="eastAsia"/>
                <w:sz w:val="28"/>
                <w:szCs w:val="28"/>
                <w:lang w:eastAsia="zh-CN"/>
              </w:rPr>
              <w:t>，</w:t>
            </w:r>
            <w:r>
              <w:rPr>
                <w:rFonts w:hint="eastAsia"/>
                <w:sz w:val="28"/>
                <w:szCs w:val="28"/>
              </w:rPr>
              <w:t>主要研究者及研究团队利益冲突声明和廉洁承诺书</w:t>
            </w:r>
            <w:r>
              <w:rPr>
                <w:rFonts w:hint="eastAsia"/>
                <w:sz w:val="28"/>
                <w:szCs w:val="28"/>
                <w:lang w:val="en-US" w:eastAsia="zh-CN"/>
              </w:rPr>
              <w:t>，主要研究者资格证明文件，</w:t>
            </w:r>
            <w:r>
              <w:rPr>
                <w:rFonts w:hint="eastAsia"/>
                <w:sz w:val="28"/>
                <w:szCs w:val="28"/>
              </w:rPr>
              <w:t>包含受试者补偿信息的其他文件（如保险凭证、保单合同）</w:t>
            </w:r>
            <w:r>
              <w:rPr>
                <w:rFonts w:hint="eastAsia"/>
                <w:sz w:val="28"/>
                <w:szCs w:val="28"/>
                <w:lang w:eastAsia="zh-CN"/>
              </w:rPr>
              <w:t>，</w:t>
            </w:r>
            <w:r>
              <w:rPr>
                <w:rFonts w:hint="eastAsia"/>
                <w:sz w:val="28"/>
                <w:szCs w:val="28"/>
                <w:lang w:val="en-US" w:eastAsia="zh-CN"/>
              </w:rPr>
              <w:t>研究者手册及现有的安全性资料，申办者资料真实性声明，其他。</w:t>
            </w:r>
          </w:p>
          <w:p w14:paraId="4EEB10F5">
            <w:pPr>
              <w:pStyle w:val="8"/>
              <w:numPr>
                <w:ilvl w:val="0"/>
                <w:numId w:val="0"/>
              </w:numPr>
              <w:spacing w:line="240" w:lineRule="auto"/>
              <w:ind w:firstLine="560" w:firstLineChars="200"/>
              <w:jc w:val="left"/>
              <w:rPr>
                <w:rFonts w:hint="eastAsia"/>
                <w:sz w:val="28"/>
                <w:szCs w:val="28"/>
                <w:lang w:val="en-US" w:eastAsia="zh-CN"/>
              </w:rPr>
            </w:pPr>
            <w:r>
              <w:rPr>
                <w:sz w:val="28"/>
                <w:szCs w:val="28"/>
              </w:rPr>
              <w:t>2</w:t>
            </w:r>
            <w:r>
              <w:rPr>
                <w:rFonts w:hint="eastAsia"/>
                <w:sz w:val="28"/>
                <w:szCs w:val="28"/>
              </w:rPr>
              <w:t>）医疗器械临床试验初审的送审文件包括</w:t>
            </w:r>
            <w:r>
              <w:rPr>
                <w:rFonts w:hint="eastAsia"/>
                <w:sz w:val="28"/>
                <w:szCs w:val="28"/>
                <w:lang w:eastAsia="zh-CN"/>
              </w:rPr>
              <w:t>：</w:t>
            </w:r>
            <w:r>
              <w:rPr>
                <w:rFonts w:hint="eastAsia" w:asciiTheme="minorHAnsi" w:hAnsiTheme="minorHAnsi" w:eastAsiaTheme="minorEastAsia" w:cstheme="minorBidi"/>
                <w:kern w:val="2"/>
                <w:sz w:val="28"/>
                <w:szCs w:val="28"/>
                <w:lang w:val="en-US" w:eastAsia="zh-CN" w:bidi="ar-SA"/>
              </w:rPr>
              <w:t>递交信</w:t>
            </w:r>
            <w:r>
              <w:rPr>
                <w:rFonts w:hint="eastAsia"/>
                <w:sz w:val="28"/>
                <w:szCs w:val="28"/>
                <w:lang w:val="en-US" w:eastAsia="zh-CN"/>
              </w:rPr>
              <w:t>（PI to EC），初始审查申请表，初始审查申请送审文件自查表，NMPA临床试验许可文件/不需要临床试验审批的说明，组长单位伦理历次审查意见，医疗器械临床试验立项审批表，临床试验方案，知情同意书，招募受试者的方式和信息，提供给受试者的其他书面资料（如调查问卷、受试者日记卡），病例报告表，研究小组成员表，研究人员资格证明文件，主要研究者及研究团队利益冲突声明和廉洁承诺书，包含受试者补偿信息的其他文件（如保险凭证、保单合同），研究者手册及现有的安全性资料，动物实验报告，产品说明书/研究者操作指南，</w:t>
            </w:r>
            <w:r>
              <w:rPr>
                <w:rFonts w:hint="eastAsia"/>
                <w:bCs w:val="0"/>
                <w:sz w:val="28"/>
                <w:szCs w:val="28"/>
                <w:lang w:eastAsia="zh-CN"/>
              </w:rPr>
              <w:t>基于产品技术要求的产品检验报告</w:t>
            </w:r>
            <w:r>
              <w:rPr>
                <w:rFonts w:hint="eastAsia"/>
                <w:sz w:val="28"/>
                <w:szCs w:val="28"/>
                <w:lang w:val="en-US" w:eastAsia="zh-CN"/>
              </w:rPr>
              <w:t>，试验医疗器械的研制符合适用的医疗器械质量管理管理体系相关要求的声明，申办者资料真实性声明，其他。</w:t>
            </w:r>
          </w:p>
          <w:p w14:paraId="0AE16183">
            <w:pPr>
              <w:numPr>
                <w:ilvl w:val="0"/>
                <w:numId w:val="0"/>
              </w:numPr>
              <w:spacing w:line="360" w:lineRule="auto"/>
              <w:ind w:firstLine="560" w:firstLineChars="200"/>
              <w:rPr>
                <w:sz w:val="28"/>
                <w:szCs w:val="28"/>
              </w:rPr>
            </w:pPr>
            <w:r>
              <w:rPr>
                <w:sz w:val="28"/>
                <w:szCs w:val="28"/>
              </w:rPr>
              <w:t>3</w:t>
            </w:r>
            <w:r>
              <w:rPr>
                <w:rFonts w:hint="eastAsia"/>
                <w:sz w:val="28"/>
                <w:szCs w:val="28"/>
              </w:rPr>
              <w:t>）临床科研项目初审的送审文件包括：</w:t>
            </w:r>
            <w:r>
              <w:rPr>
                <w:rFonts w:hint="eastAsia" w:asciiTheme="minorHAnsi" w:hAnsiTheme="minorHAnsi" w:eastAsiaTheme="minorEastAsia" w:cstheme="minorBidi"/>
                <w:kern w:val="2"/>
                <w:sz w:val="28"/>
                <w:szCs w:val="28"/>
                <w:lang w:val="en-US" w:eastAsia="zh-CN" w:bidi="ar-SA"/>
              </w:rPr>
              <w:t>递交信</w:t>
            </w:r>
            <w:r>
              <w:rPr>
                <w:rFonts w:hint="eastAsia"/>
                <w:sz w:val="28"/>
                <w:szCs w:val="28"/>
                <w:lang w:val="en-US" w:eastAsia="zh-CN"/>
              </w:rPr>
              <w:t>（PI to EC），初始审查申请表</w:t>
            </w:r>
            <w:r>
              <w:rPr>
                <w:rFonts w:hint="eastAsia"/>
                <w:sz w:val="28"/>
                <w:szCs w:val="28"/>
              </w:rPr>
              <w:t>，临床研究方案，知情同意书，</w:t>
            </w:r>
            <w:r>
              <w:rPr>
                <w:rFonts w:hint="eastAsia"/>
                <w:sz w:val="28"/>
                <w:szCs w:val="28"/>
                <w:lang w:val="en-US" w:eastAsia="zh-CN"/>
              </w:rPr>
              <w:t>组长单位伦理历次审查意见，</w:t>
            </w:r>
            <w:r>
              <w:rPr>
                <w:rFonts w:hint="eastAsia"/>
                <w:sz w:val="28"/>
                <w:szCs w:val="28"/>
              </w:rPr>
              <w:t>招募受试者的</w:t>
            </w:r>
            <w:r>
              <w:rPr>
                <w:rFonts w:hint="eastAsia" w:hAnsiTheme="minorHAnsi" w:eastAsiaTheme="minorEastAsia"/>
                <w:bCs w:val="0"/>
                <w:sz w:val="28"/>
                <w:szCs w:val="28"/>
              </w:rPr>
              <w:t>方式和信息</w:t>
            </w:r>
            <w:r>
              <w:rPr>
                <w:rFonts w:hint="eastAsia"/>
                <w:sz w:val="28"/>
                <w:szCs w:val="28"/>
              </w:rPr>
              <w:t>，</w:t>
            </w:r>
            <w:r>
              <w:rPr>
                <w:rFonts w:hint="eastAsia"/>
                <w:sz w:val="28"/>
                <w:szCs w:val="28"/>
                <w:lang w:val="en-US" w:eastAsia="zh-CN"/>
              </w:rPr>
              <w:t>提供给受试者的其他书面资料（如调查问卷、受试者日记卡），</w:t>
            </w:r>
            <w:r>
              <w:rPr>
                <w:rFonts w:hint="eastAsia"/>
                <w:sz w:val="28"/>
                <w:szCs w:val="28"/>
              </w:rPr>
              <w:t>病例报告表，研究者手册，</w:t>
            </w:r>
            <w:r>
              <w:rPr>
                <w:rFonts w:hint="eastAsia" w:hAnsiTheme="minorHAnsi"/>
                <w:bCs w:val="0"/>
                <w:sz w:val="28"/>
                <w:szCs w:val="28"/>
              </w:rPr>
              <w:t>主要研究者及参与研究</w:t>
            </w:r>
            <w:r>
              <w:rPr>
                <w:rFonts w:hint="eastAsia"/>
                <w:bCs w:val="0"/>
                <w:sz w:val="28"/>
                <w:szCs w:val="28"/>
                <w:lang w:val="en-US" w:eastAsia="zh-CN"/>
              </w:rPr>
              <w:t>人员资质</w:t>
            </w:r>
            <w:r>
              <w:rPr>
                <w:rFonts w:hint="eastAsia"/>
                <w:sz w:val="28"/>
                <w:szCs w:val="28"/>
                <w:lang w:eastAsia="zh-CN"/>
              </w:rPr>
              <w:t>，</w:t>
            </w:r>
            <w:r>
              <w:rPr>
                <w:rFonts w:hint="eastAsia"/>
                <w:sz w:val="28"/>
                <w:szCs w:val="28"/>
              </w:rPr>
              <w:t>科研项目批文</w:t>
            </w:r>
            <w:r>
              <w:rPr>
                <w:rFonts w:hint="eastAsia"/>
                <w:sz w:val="28"/>
                <w:szCs w:val="28"/>
                <w:lang w:val="en-US" w:eastAsia="zh-CN"/>
              </w:rPr>
              <w:t>/</w:t>
            </w:r>
            <w:r>
              <w:rPr>
                <w:rFonts w:hint="eastAsia"/>
                <w:sz w:val="28"/>
                <w:szCs w:val="28"/>
              </w:rPr>
              <w:t>任务书，</w:t>
            </w:r>
            <w:r>
              <w:rPr>
                <w:rFonts w:hint="eastAsia" w:hAnsiTheme="minorHAnsi"/>
                <w:bCs w:val="0"/>
                <w:sz w:val="28"/>
                <w:szCs w:val="28"/>
              </w:rPr>
              <w:t>资金资助声明（或无经费资助声明）</w:t>
            </w:r>
            <w:r>
              <w:rPr>
                <w:rFonts w:hint="eastAsia"/>
                <w:bCs w:val="0"/>
                <w:sz w:val="28"/>
                <w:szCs w:val="28"/>
                <w:lang w:eastAsia="zh-CN"/>
              </w:rPr>
              <w:t>，</w:t>
            </w:r>
            <w:r>
              <w:rPr>
                <w:rFonts w:hint="eastAsia" w:hAnsiTheme="minorHAnsi"/>
                <w:bCs w:val="0"/>
                <w:sz w:val="28"/>
                <w:szCs w:val="28"/>
              </w:rPr>
              <w:t>研究涉及到的已上市</w:t>
            </w:r>
            <w:r>
              <w:rPr>
                <w:rFonts w:hint="eastAsia"/>
                <w:bCs w:val="0"/>
                <w:sz w:val="28"/>
                <w:szCs w:val="28"/>
                <w:lang w:val="en-US" w:eastAsia="zh-CN"/>
              </w:rPr>
              <w:t>研究产品</w:t>
            </w:r>
            <w:r>
              <w:rPr>
                <w:rFonts w:hint="eastAsia" w:hAnsiTheme="minorHAnsi"/>
                <w:bCs w:val="0"/>
                <w:sz w:val="28"/>
                <w:szCs w:val="28"/>
              </w:rPr>
              <w:t>说明书</w:t>
            </w:r>
            <w:r>
              <w:rPr>
                <w:rFonts w:hint="eastAsia"/>
                <w:bCs w:val="0"/>
                <w:sz w:val="28"/>
                <w:szCs w:val="28"/>
                <w:lang w:eastAsia="zh-CN"/>
              </w:rPr>
              <w:t>，</w:t>
            </w:r>
            <w:r>
              <w:rPr>
                <w:rFonts w:hint="eastAsia"/>
                <w:bCs w:val="0"/>
                <w:sz w:val="28"/>
                <w:szCs w:val="28"/>
                <w:lang w:val="en-US" w:eastAsia="zh-CN"/>
              </w:rPr>
              <w:t>免费赠送研究产品声明，</w:t>
            </w:r>
            <w:r>
              <w:rPr>
                <w:rFonts w:hint="eastAsia"/>
                <w:sz w:val="28"/>
                <w:szCs w:val="28"/>
              </w:rPr>
              <w:t>其他。</w:t>
            </w:r>
          </w:p>
          <w:p w14:paraId="2471B27E">
            <w:pPr>
              <w:rPr>
                <w:sz w:val="28"/>
                <w:szCs w:val="28"/>
              </w:rPr>
            </w:pPr>
            <w:r>
              <w:rPr>
                <w:rFonts w:hint="eastAsia"/>
                <w:sz w:val="28"/>
                <w:szCs w:val="28"/>
                <w:lang w:val="en-US" w:eastAsia="zh-CN"/>
              </w:rPr>
              <w:t xml:space="preserve">    </w:t>
            </w:r>
            <w:r>
              <w:rPr>
                <w:rFonts w:hint="eastAsia"/>
                <w:sz w:val="28"/>
                <w:szCs w:val="28"/>
              </w:rPr>
              <w:t>（</w:t>
            </w:r>
            <w:r>
              <w:rPr>
                <w:sz w:val="28"/>
                <w:szCs w:val="28"/>
              </w:rPr>
              <w:t>2</w:t>
            </w:r>
            <w:r>
              <w:rPr>
                <w:rFonts w:hint="eastAsia"/>
                <w:sz w:val="28"/>
                <w:szCs w:val="28"/>
              </w:rPr>
              <w:t>）送审文件的要素</w:t>
            </w:r>
          </w:p>
          <w:p w14:paraId="61670D01">
            <w:pPr>
              <w:rPr>
                <w:sz w:val="28"/>
                <w:szCs w:val="28"/>
              </w:rPr>
            </w:pPr>
            <w:r>
              <w:rPr>
                <w:rFonts w:hint="eastAsia"/>
                <w:sz w:val="28"/>
                <w:szCs w:val="28"/>
                <w:lang w:val="en-US" w:eastAsia="zh-CN"/>
              </w:rPr>
              <w:t xml:space="preserve">    </w:t>
            </w:r>
            <w:r>
              <w:rPr>
                <w:sz w:val="28"/>
                <w:szCs w:val="28"/>
              </w:rPr>
              <w:t>1</w:t>
            </w:r>
            <w:r>
              <w:rPr>
                <w:rFonts w:hint="eastAsia"/>
                <w:sz w:val="28"/>
                <w:szCs w:val="28"/>
              </w:rPr>
              <w:t>）“初始审查申请表”填写正确、完整，申请人签名并注明时间。</w:t>
            </w:r>
          </w:p>
          <w:p w14:paraId="05574310">
            <w:pPr>
              <w:rPr>
                <w:rFonts w:hint="eastAsia" w:eastAsiaTheme="minorEastAsia"/>
                <w:sz w:val="28"/>
                <w:szCs w:val="28"/>
                <w:lang w:val="en-US" w:eastAsia="zh-CN"/>
              </w:rPr>
            </w:pPr>
            <w:r>
              <w:rPr>
                <w:rFonts w:hint="eastAsia"/>
                <w:sz w:val="28"/>
                <w:szCs w:val="28"/>
                <w:lang w:val="en-US" w:eastAsia="zh-CN"/>
              </w:rPr>
              <w:t xml:space="preserve">    </w:t>
            </w:r>
            <w:r>
              <w:rPr>
                <w:sz w:val="28"/>
                <w:szCs w:val="28"/>
              </w:rPr>
              <w:t>2</w:t>
            </w:r>
            <w:r>
              <w:rPr>
                <w:rFonts w:hint="eastAsia"/>
                <w:sz w:val="28"/>
                <w:szCs w:val="28"/>
              </w:rPr>
              <w:t>）</w:t>
            </w:r>
            <w:r>
              <w:rPr>
                <w:rFonts w:hint="eastAsia"/>
                <w:sz w:val="28"/>
                <w:szCs w:val="28"/>
                <w:lang w:val="en-US" w:eastAsia="zh-CN"/>
              </w:rPr>
              <w:t>临床试验方案</w:t>
            </w:r>
            <w:r>
              <w:rPr>
                <w:rFonts w:hint="eastAsia"/>
                <w:sz w:val="28"/>
                <w:szCs w:val="28"/>
              </w:rPr>
              <w:t>与知情同意书的版本号</w:t>
            </w:r>
            <w:r>
              <w:rPr>
                <w:rFonts w:hint="eastAsia"/>
                <w:sz w:val="28"/>
                <w:szCs w:val="28"/>
                <w:lang w:val="en-US" w:eastAsia="zh-CN"/>
              </w:rPr>
              <w:t>/</w:t>
            </w:r>
            <w:r>
              <w:rPr>
                <w:rFonts w:hint="eastAsia"/>
                <w:sz w:val="28"/>
                <w:szCs w:val="28"/>
              </w:rPr>
              <w:t>版本时间标注正确。</w:t>
            </w:r>
          </w:p>
          <w:p w14:paraId="06A8D516">
            <w:pPr>
              <w:rPr>
                <w:rFonts w:hint="eastAsia" w:eastAsiaTheme="minorEastAsia"/>
                <w:sz w:val="28"/>
                <w:szCs w:val="28"/>
                <w:lang w:eastAsia="zh-CN"/>
              </w:rPr>
            </w:pPr>
            <w:r>
              <w:rPr>
                <w:rFonts w:hint="eastAsia"/>
                <w:sz w:val="28"/>
                <w:szCs w:val="28"/>
                <w:lang w:val="en-US" w:eastAsia="zh-CN"/>
              </w:rPr>
              <w:t xml:space="preserve">    </w:t>
            </w:r>
            <w:r>
              <w:rPr>
                <w:sz w:val="28"/>
                <w:szCs w:val="28"/>
              </w:rPr>
              <w:t>3</w:t>
            </w:r>
            <w:r>
              <w:rPr>
                <w:rFonts w:hint="eastAsia"/>
                <w:sz w:val="28"/>
                <w:szCs w:val="28"/>
              </w:rPr>
              <w:t>）</w:t>
            </w:r>
            <w:r>
              <w:rPr>
                <w:rFonts w:hint="eastAsia"/>
                <w:sz w:val="28"/>
                <w:szCs w:val="28"/>
                <w:lang w:val="en-US" w:eastAsia="zh-CN"/>
              </w:rPr>
              <w:t>注册类临床研究临床试验方案</w:t>
            </w:r>
            <w:r>
              <w:rPr>
                <w:rFonts w:hint="eastAsia"/>
                <w:sz w:val="28"/>
                <w:szCs w:val="28"/>
              </w:rPr>
              <w:t>的要素符合</w:t>
            </w:r>
            <w:r>
              <w:rPr>
                <w:rFonts w:hint="eastAsia"/>
                <w:sz w:val="28"/>
                <w:szCs w:val="28"/>
                <w:lang w:val="en-US" w:eastAsia="zh-CN"/>
              </w:rPr>
              <w:t>GCP要求</w:t>
            </w:r>
            <w:r>
              <w:rPr>
                <w:rFonts w:hint="eastAsia"/>
                <w:sz w:val="28"/>
                <w:szCs w:val="28"/>
                <w:lang w:eastAsia="zh-CN"/>
              </w:rPr>
              <w:t>。</w:t>
            </w:r>
          </w:p>
          <w:p w14:paraId="608C0DF9">
            <w:pPr>
              <w:rPr>
                <w:sz w:val="28"/>
                <w:szCs w:val="28"/>
              </w:rPr>
            </w:pPr>
            <w:r>
              <w:rPr>
                <w:rFonts w:hint="eastAsia"/>
                <w:sz w:val="28"/>
                <w:szCs w:val="28"/>
                <w:lang w:val="en-US" w:eastAsia="zh-CN"/>
              </w:rPr>
              <w:t xml:space="preserve">    </w:t>
            </w:r>
            <w:r>
              <w:rPr>
                <w:sz w:val="28"/>
                <w:szCs w:val="28"/>
              </w:rPr>
              <w:t>4</w:t>
            </w:r>
            <w:r>
              <w:rPr>
                <w:rFonts w:hint="eastAsia"/>
                <w:sz w:val="28"/>
                <w:szCs w:val="28"/>
              </w:rPr>
              <w:t>）</w:t>
            </w:r>
            <w:r>
              <w:rPr>
                <w:rFonts w:hint="eastAsia"/>
                <w:sz w:val="28"/>
                <w:szCs w:val="28"/>
                <w:lang w:val="en-US" w:eastAsia="zh-CN"/>
              </w:rPr>
              <w:t>注册类临床研究</w:t>
            </w:r>
            <w:r>
              <w:rPr>
                <w:rFonts w:hint="eastAsia"/>
                <w:sz w:val="28"/>
                <w:szCs w:val="28"/>
              </w:rPr>
              <w:t>知情同意书的要素符合</w:t>
            </w:r>
            <w:r>
              <w:rPr>
                <w:rFonts w:hint="eastAsia"/>
                <w:sz w:val="28"/>
                <w:szCs w:val="28"/>
                <w:lang w:val="en-US" w:eastAsia="zh-CN"/>
              </w:rPr>
              <w:t>GCP要求</w:t>
            </w:r>
            <w:r>
              <w:rPr>
                <w:rFonts w:hint="eastAsia"/>
                <w:sz w:val="28"/>
                <w:szCs w:val="28"/>
                <w:lang w:eastAsia="zh-CN"/>
              </w:rPr>
              <w:t>。</w:t>
            </w:r>
          </w:p>
          <w:p w14:paraId="17BA75C2">
            <w:pPr>
              <w:rPr>
                <w:sz w:val="28"/>
                <w:szCs w:val="28"/>
              </w:rPr>
            </w:pPr>
            <w:r>
              <w:rPr>
                <w:rFonts w:hint="eastAsia"/>
                <w:sz w:val="28"/>
                <w:szCs w:val="28"/>
                <w:lang w:val="en-US" w:eastAsia="zh-CN"/>
              </w:rPr>
              <w:t xml:space="preserve">    </w:t>
            </w:r>
            <w:r>
              <w:rPr>
                <w:sz w:val="28"/>
                <w:szCs w:val="28"/>
              </w:rPr>
              <w:t>5</w:t>
            </w:r>
            <w:r>
              <w:rPr>
                <w:rFonts w:hint="eastAsia"/>
                <w:sz w:val="28"/>
                <w:szCs w:val="28"/>
              </w:rPr>
              <w:t>）研究者履历信息齐全，是最新的，本人签名并注明时间。</w:t>
            </w:r>
          </w:p>
          <w:p w14:paraId="36D61610">
            <w:pPr>
              <w:rPr>
                <w:sz w:val="28"/>
                <w:szCs w:val="28"/>
              </w:rPr>
            </w:pPr>
            <w:r>
              <w:rPr>
                <w:rFonts w:hint="eastAsia"/>
                <w:sz w:val="28"/>
                <w:szCs w:val="28"/>
                <w:lang w:val="en-US" w:eastAsia="zh-CN"/>
              </w:rPr>
              <w:t xml:space="preserve">    </w:t>
            </w:r>
            <w:r>
              <w:rPr>
                <w:sz w:val="28"/>
                <w:szCs w:val="28"/>
              </w:rPr>
              <w:t>2</w:t>
            </w:r>
            <w:r>
              <w:rPr>
                <w:rFonts w:hint="eastAsia"/>
                <w:sz w:val="28"/>
                <w:szCs w:val="28"/>
              </w:rPr>
              <w:t>、处理</w:t>
            </w:r>
          </w:p>
          <w:p w14:paraId="3CA1E176">
            <w:pPr>
              <w:rPr>
                <w:sz w:val="28"/>
                <w:szCs w:val="28"/>
              </w:rPr>
            </w:pPr>
            <w:r>
              <w:rPr>
                <w:rFonts w:hint="eastAsia"/>
                <w:sz w:val="28"/>
                <w:szCs w:val="28"/>
                <w:lang w:val="en-US" w:eastAsia="zh-CN"/>
              </w:rPr>
              <w:t xml:space="preserve">    </w:t>
            </w:r>
            <w:r>
              <w:rPr>
                <w:rFonts w:hint="eastAsia"/>
                <w:sz w:val="28"/>
                <w:szCs w:val="28"/>
              </w:rPr>
              <w:t>（</w:t>
            </w:r>
            <w:r>
              <w:rPr>
                <w:sz w:val="28"/>
                <w:szCs w:val="28"/>
              </w:rPr>
              <w:t>1</w:t>
            </w:r>
            <w:r>
              <w:rPr>
                <w:rFonts w:hint="eastAsia"/>
                <w:sz w:val="28"/>
                <w:szCs w:val="28"/>
              </w:rPr>
              <w:t>）决定审查方式</w:t>
            </w:r>
          </w:p>
          <w:p w14:paraId="020E0E48">
            <w:pPr>
              <w:rPr>
                <w:rFonts w:hint="eastAsia" w:eastAsiaTheme="minorEastAsia"/>
                <w:sz w:val="28"/>
                <w:szCs w:val="28"/>
                <w:lang w:eastAsia="zh-CN"/>
              </w:rPr>
            </w:pPr>
            <w:r>
              <w:rPr>
                <w:rFonts w:hint="eastAsia"/>
                <w:sz w:val="28"/>
                <w:szCs w:val="28"/>
                <w:lang w:val="en-US" w:eastAsia="zh-CN"/>
              </w:rPr>
              <w:t xml:space="preserve">    </w:t>
            </w:r>
            <w:r>
              <w:rPr>
                <w:sz w:val="28"/>
                <w:szCs w:val="28"/>
              </w:rPr>
              <w:t>1</w:t>
            </w:r>
            <w:r>
              <w:rPr>
                <w:rFonts w:hint="eastAsia"/>
                <w:sz w:val="28"/>
                <w:szCs w:val="28"/>
              </w:rPr>
              <w:t>）会议审查</w:t>
            </w:r>
            <w:r>
              <w:rPr>
                <w:rFonts w:hint="eastAsia"/>
                <w:sz w:val="28"/>
                <w:szCs w:val="28"/>
                <w:lang w:eastAsia="zh-CN"/>
              </w:rPr>
              <w:t>是</w:t>
            </w:r>
            <w:r>
              <w:rPr>
                <w:rFonts w:hint="eastAsia"/>
                <w:sz w:val="28"/>
                <w:szCs w:val="28"/>
              </w:rPr>
              <w:t>首次提交</w:t>
            </w:r>
            <w:r>
              <w:rPr>
                <w:rFonts w:hint="eastAsia"/>
                <w:sz w:val="28"/>
                <w:szCs w:val="28"/>
                <w:lang w:eastAsia="zh-CN"/>
              </w:rPr>
              <w:t>医学伦理委员会</w:t>
            </w:r>
            <w:r>
              <w:rPr>
                <w:rFonts w:hint="eastAsia"/>
                <w:sz w:val="28"/>
                <w:szCs w:val="28"/>
              </w:rPr>
              <w:t>审查的</w:t>
            </w:r>
            <w:r>
              <w:rPr>
                <w:rFonts w:hint="eastAsia"/>
                <w:sz w:val="28"/>
                <w:szCs w:val="28"/>
                <w:lang w:eastAsia="zh-CN"/>
              </w:rPr>
              <w:t>注册类药物</w:t>
            </w:r>
            <w:r>
              <w:rPr>
                <w:rFonts w:hint="eastAsia"/>
                <w:sz w:val="28"/>
                <w:szCs w:val="28"/>
              </w:rPr>
              <w:t>临床</w:t>
            </w:r>
            <w:r>
              <w:rPr>
                <w:rFonts w:hint="eastAsia"/>
                <w:sz w:val="28"/>
                <w:szCs w:val="28"/>
                <w:lang w:val="en-US" w:eastAsia="zh-CN"/>
              </w:rPr>
              <w:t>试验</w:t>
            </w:r>
            <w:r>
              <w:rPr>
                <w:rFonts w:hint="eastAsia"/>
                <w:sz w:val="28"/>
                <w:szCs w:val="28"/>
              </w:rPr>
              <w:t>项目</w:t>
            </w:r>
            <w:r>
              <w:rPr>
                <w:rFonts w:hint="eastAsia"/>
                <w:sz w:val="28"/>
                <w:szCs w:val="28"/>
                <w:lang w:eastAsia="zh-CN"/>
              </w:rPr>
              <w:t>和Ⅲ类医疗器械</w:t>
            </w:r>
            <w:r>
              <w:rPr>
                <w:rFonts w:hint="eastAsia"/>
                <w:sz w:val="28"/>
                <w:szCs w:val="28"/>
              </w:rPr>
              <w:t>临床研究项目，</w:t>
            </w:r>
            <w:r>
              <w:rPr>
                <w:rFonts w:hint="eastAsia"/>
                <w:sz w:val="28"/>
                <w:szCs w:val="28"/>
                <w:lang w:val="en-US" w:eastAsia="zh-CN"/>
              </w:rPr>
              <w:t>以及作为组长单位的</w:t>
            </w:r>
            <w:r>
              <w:rPr>
                <w:rFonts w:hint="eastAsia"/>
                <w:sz w:val="28"/>
                <w:szCs w:val="28"/>
                <w:lang w:eastAsia="zh-CN"/>
              </w:rPr>
              <w:t>多中心</w:t>
            </w:r>
            <w:r>
              <w:rPr>
                <w:rFonts w:hint="eastAsia"/>
                <w:sz w:val="28"/>
                <w:szCs w:val="28"/>
                <w:lang w:val="en-US" w:eastAsia="zh-CN"/>
              </w:rPr>
              <w:t>非注册类</w:t>
            </w:r>
            <w:r>
              <w:rPr>
                <w:rFonts w:hint="eastAsia"/>
                <w:sz w:val="28"/>
                <w:szCs w:val="28"/>
                <w:lang w:eastAsia="zh-CN"/>
              </w:rPr>
              <w:t>药物临床研究项目</w:t>
            </w:r>
            <w:r>
              <w:rPr>
                <w:rFonts w:hint="eastAsia"/>
                <w:sz w:val="28"/>
                <w:szCs w:val="28"/>
                <w:lang w:val="en-US" w:eastAsia="zh-CN"/>
              </w:rPr>
              <w:t>和</w:t>
            </w:r>
            <w:r>
              <w:rPr>
                <w:rFonts w:hint="eastAsia"/>
                <w:sz w:val="28"/>
                <w:szCs w:val="28"/>
                <w:lang w:eastAsia="zh-CN"/>
              </w:rPr>
              <w:t>Ⅱ类医疗器械</w:t>
            </w:r>
            <w:r>
              <w:rPr>
                <w:rFonts w:hint="eastAsia"/>
                <w:sz w:val="28"/>
                <w:szCs w:val="28"/>
                <w:lang w:val="en-US" w:eastAsia="zh-CN"/>
              </w:rPr>
              <w:t>试验</w:t>
            </w:r>
            <w:r>
              <w:rPr>
                <w:rFonts w:hint="eastAsia"/>
                <w:sz w:val="28"/>
                <w:szCs w:val="28"/>
              </w:rPr>
              <w:t>研究项目</w:t>
            </w:r>
            <w:r>
              <w:rPr>
                <w:rFonts w:hint="eastAsia"/>
                <w:sz w:val="28"/>
                <w:szCs w:val="28"/>
                <w:lang w:eastAsia="zh-CN"/>
              </w:rPr>
              <w:t>可</w:t>
            </w:r>
            <w:r>
              <w:rPr>
                <w:rFonts w:hint="eastAsia"/>
                <w:sz w:val="28"/>
                <w:szCs w:val="28"/>
              </w:rPr>
              <w:t>采用会议审查方式。</w:t>
            </w:r>
          </w:p>
          <w:p w14:paraId="57569C40">
            <w:pPr>
              <w:ind w:firstLine="560"/>
              <w:rPr>
                <w:rFonts w:hint="eastAsia"/>
                <w:sz w:val="28"/>
                <w:szCs w:val="28"/>
                <w:lang w:val="en-US" w:eastAsia="zh-CN"/>
              </w:rPr>
            </w:pPr>
            <w:r>
              <w:rPr>
                <w:sz w:val="28"/>
                <w:szCs w:val="28"/>
              </w:rPr>
              <w:t>2</w:t>
            </w:r>
            <w:r>
              <w:rPr>
                <w:rFonts w:hint="eastAsia"/>
                <w:sz w:val="28"/>
                <w:szCs w:val="28"/>
              </w:rPr>
              <w:t>）快速审查</w:t>
            </w:r>
            <w:r>
              <w:rPr>
                <w:rFonts w:hint="eastAsia"/>
                <w:sz w:val="28"/>
                <w:szCs w:val="28"/>
                <w:lang w:eastAsia="zh-CN"/>
              </w:rPr>
              <w:t>：</w:t>
            </w:r>
            <w:r>
              <w:rPr>
                <w:rFonts w:hint="eastAsia"/>
                <w:sz w:val="28"/>
                <w:szCs w:val="28"/>
              </w:rPr>
              <w:t>①研究风险不大于最小风险，不涉及弱势群体和个人隐私及敏感性问题，且研究步骤仅限于以下项目：手指、脚后跟、耳垂的血样采集；静脉采血则须在考虑年龄、体重、健康状况、采血程序、采血总量和采血频率等因素后，判断不大于最小风险。②通过无创手段、前瞻性采集用于研究的生物学标本（如头发、指甲、唾液、痰液等）。③通过临床实践常规的非侵入性手段进行的数据采集（不涉及全麻、镇静、</w:t>
            </w:r>
            <w:r>
              <w:rPr>
                <w:rFonts w:hint="eastAsia"/>
                <w:sz w:val="28"/>
                <w:szCs w:val="28"/>
                <w:lang w:val="en-US" w:eastAsia="zh-CN"/>
              </w:rPr>
              <w:t>X</w:t>
            </w:r>
            <w:r>
              <w:rPr>
                <w:rFonts w:hint="eastAsia"/>
                <w:sz w:val="28"/>
                <w:szCs w:val="28"/>
              </w:rPr>
              <w:t>线或微波的手段，如果使用医疗器械，必须是经过批准上市的医疗器械，如磁共振成像、心电图、脑电图、温度计、超声、红外诊断成像、多普勒血液流变、超声心动图等）。④利用既往收集材料（数据、文件、记录或标本）的研究。⑤因研究目的而进行的声音、视频、数字或者影像记录的数据采集。⑥采用调查、访谈方法的研究</w:t>
            </w:r>
            <w:r>
              <w:rPr>
                <w:rFonts w:hint="eastAsia"/>
                <w:sz w:val="28"/>
                <w:szCs w:val="28"/>
                <w:lang w:eastAsia="zh-CN"/>
              </w:rPr>
              <w:t>。</w:t>
            </w:r>
            <w:r>
              <w:rPr>
                <w:rFonts w:hint="eastAsia"/>
                <w:sz w:val="28"/>
                <w:szCs w:val="28"/>
              </w:rPr>
              <w:t>⑦</w:t>
            </w:r>
            <w:r>
              <w:rPr>
                <w:rFonts w:hint="eastAsia"/>
                <w:sz w:val="28"/>
                <w:szCs w:val="28"/>
                <w:lang w:eastAsia="zh-CN"/>
              </w:rPr>
              <w:t>作为参与单位的多中心</w:t>
            </w:r>
            <w:r>
              <w:rPr>
                <w:rFonts w:hint="eastAsia"/>
                <w:sz w:val="28"/>
                <w:szCs w:val="28"/>
                <w:lang w:val="en-US" w:eastAsia="zh-CN"/>
              </w:rPr>
              <w:t>非注册类</w:t>
            </w:r>
            <w:r>
              <w:rPr>
                <w:rFonts w:hint="eastAsia"/>
                <w:sz w:val="28"/>
                <w:szCs w:val="28"/>
                <w:lang w:eastAsia="zh-CN"/>
              </w:rPr>
              <w:t>药物临床研究项目</w:t>
            </w:r>
            <w:r>
              <w:rPr>
                <w:rFonts w:hint="eastAsia"/>
                <w:sz w:val="28"/>
                <w:szCs w:val="28"/>
                <w:lang w:val="en-US" w:eastAsia="zh-CN"/>
              </w:rPr>
              <w:t>和</w:t>
            </w:r>
            <w:r>
              <w:rPr>
                <w:rFonts w:hint="eastAsia"/>
                <w:sz w:val="28"/>
                <w:szCs w:val="28"/>
                <w:lang w:eastAsia="zh-CN"/>
              </w:rPr>
              <w:t>Ⅱ类医疗器械</w:t>
            </w:r>
            <w:r>
              <w:rPr>
                <w:rFonts w:hint="eastAsia"/>
                <w:sz w:val="28"/>
                <w:szCs w:val="28"/>
              </w:rPr>
              <w:t>临床</w:t>
            </w:r>
            <w:r>
              <w:rPr>
                <w:rFonts w:hint="eastAsia"/>
                <w:sz w:val="28"/>
                <w:szCs w:val="28"/>
                <w:lang w:val="en-US" w:eastAsia="zh-CN"/>
              </w:rPr>
              <w:t>试验</w:t>
            </w:r>
            <w:r>
              <w:rPr>
                <w:rFonts w:hint="eastAsia"/>
                <w:sz w:val="28"/>
                <w:szCs w:val="28"/>
              </w:rPr>
              <w:t>项目</w:t>
            </w:r>
            <w:r>
              <w:rPr>
                <w:rFonts w:hint="eastAsia"/>
                <w:sz w:val="28"/>
                <w:szCs w:val="28"/>
                <w:lang w:eastAsia="zh-CN"/>
              </w:rPr>
              <w:t>。⑧</w:t>
            </w:r>
            <w:r>
              <w:rPr>
                <w:rFonts w:hint="eastAsia"/>
                <w:sz w:val="28"/>
                <w:szCs w:val="28"/>
                <w:lang w:val="en-US" w:eastAsia="zh-CN"/>
              </w:rPr>
              <w:t>因伦理批件过期未启动，需要再次进行伦理初审的临床研究项目。⑨已通过本院伦理初始审查，而后新增PI的临床研究项目。⑩作为参与单位，已与外院签订伦理审查结果互认协议的</w:t>
            </w:r>
            <w:r>
              <w:rPr>
                <w:rFonts w:hint="eastAsia"/>
                <w:sz w:val="28"/>
                <w:szCs w:val="28"/>
                <w:lang w:eastAsia="zh-CN"/>
              </w:rPr>
              <w:t>注册类药物</w:t>
            </w:r>
            <w:r>
              <w:rPr>
                <w:rFonts w:hint="eastAsia"/>
                <w:sz w:val="28"/>
                <w:szCs w:val="28"/>
              </w:rPr>
              <w:t>临床</w:t>
            </w:r>
            <w:r>
              <w:rPr>
                <w:rFonts w:hint="eastAsia"/>
                <w:sz w:val="28"/>
                <w:szCs w:val="28"/>
                <w:lang w:val="en-US" w:eastAsia="zh-CN"/>
              </w:rPr>
              <w:t>试验</w:t>
            </w:r>
            <w:r>
              <w:rPr>
                <w:rFonts w:hint="eastAsia"/>
                <w:sz w:val="28"/>
                <w:szCs w:val="28"/>
              </w:rPr>
              <w:t>项目</w:t>
            </w:r>
            <w:r>
              <w:rPr>
                <w:rFonts w:hint="eastAsia"/>
                <w:sz w:val="28"/>
                <w:szCs w:val="28"/>
                <w:lang w:eastAsia="zh-CN"/>
              </w:rPr>
              <w:t>和Ⅲ类医疗器械</w:t>
            </w:r>
            <w:r>
              <w:rPr>
                <w:rFonts w:hint="eastAsia"/>
                <w:sz w:val="28"/>
                <w:szCs w:val="28"/>
              </w:rPr>
              <w:t>临床研究项目</w:t>
            </w:r>
            <w:r>
              <w:rPr>
                <w:rFonts w:hint="eastAsia"/>
                <w:sz w:val="28"/>
                <w:szCs w:val="28"/>
                <w:lang w:val="en-US" w:eastAsia="zh-CN"/>
              </w:rPr>
              <w:t>。</w:t>
            </w:r>
          </w:p>
          <w:p w14:paraId="49CC9C49">
            <w:pPr>
              <w:ind w:firstLine="560"/>
              <w:rPr>
                <w:rFonts w:hint="eastAsia"/>
                <w:sz w:val="28"/>
                <w:szCs w:val="28"/>
              </w:rPr>
            </w:pPr>
            <w:r>
              <w:rPr>
                <w:sz w:val="28"/>
                <w:szCs w:val="28"/>
              </w:rPr>
              <w:t>3</w:t>
            </w:r>
            <w:r>
              <w:rPr>
                <w:rFonts w:hint="eastAsia"/>
                <w:sz w:val="28"/>
                <w:szCs w:val="28"/>
                <w:lang w:eastAsia="zh-CN"/>
              </w:rPr>
              <w:t>）</w:t>
            </w:r>
            <w:r>
              <w:rPr>
                <w:rFonts w:hint="eastAsia"/>
                <w:sz w:val="28"/>
                <w:szCs w:val="28"/>
              </w:rPr>
              <w:t>转为会议审查</w:t>
            </w:r>
            <w:r>
              <w:rPr>
                <w:rFonts w:hint="eastAsia"/>
                <w:sz w:val="28"/>
                <w:szCs w:val="28"/>
                <w:lang w:eastAsia="zh-CN"/>
              </w:rPr>
              <w:t>：</w:t>
            </w:r>
            <w:r>
              <w:rPr>
                <w:sz w:val="28"/>
                <w:szCs w:val="28"/>
              </w:rPr>
              <w:t>2</w:t>
            </w:r>
            <w:r>
              <w:rPr>
                <w:rFonts w:hint="eastAsia"/>
                <w:sz w:val="28"/>
                <w:szCs w:val="28"/>
              </w:rPr>
              <w:t>名主审委员的审查意见不一致，则转为会议审查的方式。</w:t>
            </w:r>
          </w:p>
          <w:p w14:paraId="5A381D3A">
            <w:pPr>
              <w:rPr>
                <w:sz w:val="28"/>
                <w:szCs w:val="28"/>
              </w:rPr>
            </w:pPr>
            <w:r>
              <w:rPr>
                <w:rFonts w:hint="eastAsia"/>
                <w:sz w:val="28"/>
                <w:szCs w:val="28"/>
                <w:lang w:val="en-US" w:eastAsia="zh-CN"/>
              </w:rPr>
              <w:t xml:space="preserve">    </w:t>
            </w:r>
            <w:r>
              <w:rPr>
                <w:rFonts w:hint="eastAsia"/>
                <w:sz w:val="28"/>
                <w:szCs w:val="28"/>
              </w:rPr>
              <w:t>（</w:t>
            </w:r>
            <w:r>
              <w:rPr>
                <w:sz w:val="28"/>
                <w:szCs w:val="28"/>
              </w:rPr>
              <w:t>2</w:t>
            </w:r>
            <w:r>
              <w:rPr>
                <w:rFonts w:hint="eastAsia"/>
                <w:sz w:val="28"/>
                <w:szCs w:val="28"/>
              </w:rPr>
              <w:t>）审查的准备</w:t>
            </w:r>
          </w:p>
          <w:p w14:paraId="4F81F6F1">
            <w:pPr>
              <w:rPr>
                <w:sz w:val="28"/>
                <w:szCs w:val="28"/>
              </w:rPr>
            </w:pPr>
            <w:r>
              <w:rPr>
                <w:rFonts w:hint="eastAsia"/>
                <w:sz w:val="28"/>
                <w:szCs w:val="28"/>
                <w:lang w:val="en-US" w:eastAsia="zh-CN"/>
              </w:rPr>
              <w:t xml:space="preserve">    </w:t>
            </w:r>
            <w:r>
              <w:rPr>
                <w:sz w:val="28"/>
                <w:szCs w:val="28"/>
              </w:rPr>
              <w:t>1</w:t>
            </w:r>
            <w:r>
              <w:rPr>
                <w:rFonts w:hint="eastAsia"/>
                <w:sz w:val="28"/>
                <w:szCs w:val="28"/>
              </w:rPr>
              <w:t>）主审的准备①主审委员的选择：每个项目</w:t>
            </w:r>
            <w:r>
              <w:rPr>
                <w:rFonts w:hint="eastAsia"/>
                <w:sz w:val="28"/>
                <w:szCs w:val="28"/>
                <w:lang w:val="en-US" w:eastAsia="zh-CN"/>
              </w:rPr>
              <w:t>主任委员指定</w:t>
            </w:r>
            <w:r>
              <w:rPr>
                <w:sz w:val="28"/>
                <w:szCs w:val="28"/>
              </w:rPr>
              <w:t>2</w:t>
            </w:r>
            <w:r>
              <w:rPr>
                <w:rFonts w:hint="eastAsia"/>
                <w:sz w:val="28"/>
                <w:szCs w:val="28"/>
              </w:rPr>
              <w:t>名主审委员，选择医药专业背景委员主审研究方案，优先选择非医药专业背景委员主审知情同意书。②准备审查文件：</w:t>
            </w:r>
            <w:r>
              <w:rPr>
                <w:rFonts w:hint="eastAsia"/>
                <w:sz w:val="28"/>
                <w:szCs w:val="28"/>
                <w:lang w:val="en-US" w:eastAsia="zh-CN"/>
              </w:rPr>
              <w:t>秘书</w:t>
            </w:r>
            <w:r>
              <w:rPr>
                <w:rFonts w:hint="eastAsia"/>
                <w:sz w:val="28"/>
                <w:szCs w:val="28"/>
              </w:rPr>
              <w:t>为主审委员准备主审项目的整套送审文件；</w:t>
            </w:r>
            <w:r>
              <w:rPr>
                <w:rFonts w:hint="eastAsia"/>
                <w:sz w:val="28"/>
                <w:szCs w:val="28"/>
                <w:lang w:val="en-US" w:eastAsia="zh-CN"/>
              </w:rPr>
              <w:t>秘书</w:t>
            </w:r>
            <w:r>
              <w:rPr>
                <w:rFonts w:hint="eastAsia"/>
                <w:sz w:val="28"/>
                <w:szCs w:val="28"/>
              </w:rPr>
              <w:t>为主审委员准备“审查工作表”。</w:t>
            </w:r>
          </w:p>
          <w:p w14:paraId="286BAB39">
            <w:pPr>
              <w:rPr>
                <w:sz w:val="28"/>
                <w:szCs w:val="28"/>
              </w:rPr>
            </w:pPr>
            <w:r>
              <w:rPr>
                <w:rFonts w:hint="eastAsia"/>
                <w:sz w:val="28"/>
                <w:szCs w:val="28"/>
                <w:lang w:val="en-US" w:eastAsia="zh-CN"/>
              </w:rPr>
              <w:t xml:space="preserve">    </w:t>
            </w:r>
            <w:r>
              <w:rPr>
                <w:sz w:val="28"/>
                <w:szCs w:val="28"/>
              </w:rPr>
              <w:t>2</w:t>
            </w:r>
            <w:r>
              <w:rPr>
                <w:rFonts w:hint="eastAsia"/>
                <w:sz w:val="28"/>
                <w:szCs w:val="28"/>
              </w:rPr>
              <w:t>）</w:t>
            </w:r>
            <w:r>
              <w:rPr>
                <w:rFonts w:hint="eastAsia"/>
                <w:sz w:val="28"/>
                <w:szCs w:val="28"/>
                <w:lang w:eastAsia="zh-CN"/>
              </w:rPr>
              <w:t>专家</w:t>
            </w:r>
            <w:r>
              <w:rPr>
                <w:rFonts w:hint="eastAsia"/>
                <w:sz w:val="28"/>
                <w:szCs w:val="28"/>
              </w:rPr>
              <w:t>的准备①</w:t>
            </w:r>
            <w:r>
              <w:rPr>
                <w:rFonts w:hint="eastAsia"/>
                <w:sz w:val="28"/>
                <w:szCs w:val="28"/>
                <w:lang w:eastAsia="zh-CN"/>
              </w:rPr>
              <w:t>独立顾问</w:t>
            </w:r>
            <w:r>
              <w:rPr>
                <w:rFonts w:hint="eastAsia"/>
                <w:sz w:val="28"/>
                <w:szCs w:val="28"/>
              </w:rPr>
              <w:t>的选择：</w:t>
            </w:r>
            <w:r>
              <w:rPr>
                <w:rFonts w:hint="eastAsia"/>
                <w:sz w:val="28"/>
                <w:szCs w:val="28"/>
                <w:lang w:val="en-US" w:eastAsia="zh-CN"/>
              </w:rPr>
              <w:t>伦理秘书/主审委员</w:t>
            </w:r>
            <w:r>
              <w:rPr>
                <w:rFonts w:hint="eastAsia"/>
                <w:sz w:val="28"/>
                <w:szCs w:val="28"/>
              </w:rPr>
              <w:t>基于</w:t>
            </w:r>
            <w:r>
              <w:rPr>
                <w:rFonts w:hint="eastAsia"/>
                <w:sz w:val="28"/>
                <w:szCs w:val="28"/>
                <w:lang w:val="en-US" w:eastAsia="zh-CN"/>
              </w:rPr>
              <w:t>送审项目的受试者与委员的社会文化背景明显不同，或者送审项目与委员的专业背景有很大的差异，存在需要咨询的审查问题，确定需要邀请独立顾问</w:t>
            </w:r>
            <w:r>
              <w:rPr>
                <w:rFonts w:hint="eastAsia"/>
                <w:sz w:val="28"/>
                <w:szCs w:val="28"/>
              </w:rPr>
              <w:t>。②准备咨询文件：</w:t>
            </w:r>
            <w:r>
              <w:rPr>
                <w:rFonts w:hint="eastAsia"/>
                <w:sz w:val="28"/>
                <w:szCs w:val="28"/>
                <w:lang w:val="en-US" w:eastAsia="zh-CN"/>
              </w:rPr>
              <w:t>秘书</w:t>
            </w:r>
            <w:r>
              <w:rPr>
                <w:rFonts w:hint="eastAsia"/>
                <w:sz w:val="28"/>
                <w:szCs w:val="28"/>
              </w:rPr>
              <w:t>为</w:t>
            </w:r>
            <w:r>
              <w:rPr>
                <w:rFonts w:hint="eastAsia"/>
                <w:sz w:val="28"/>
                <w:szCs w:val="28"/>
                <w:lang w:eastAsia="zh-CN"/>
              </w:rPr>
              <w:t>独立顾问</w:t>
            </w:r>
            <w:r>
              <w:rPr>
                <w:rFonts w:hint="eastAsia"/>
                <w:sz w:val="28"/>
                <w:szCs w:val="28"/>
              </w:rPr>
              <w:t>准备咨询项目的相关送审文件以及“咨询工作表”。</w:t>
            </w:r>
          </w:p>
          <w:p w14:paraId="3AE9BCFB">
            <w:pPr>
              <w:rPr>
                <w:sz w:val="28"/>
                <w:szCs w:val="28"/>
              </w:rPr>
            </w:pPr>
            <w:r>
              <w:rPr>
                <w:rFonts w:hint="eastAsia"/>
                <w:sz w:val="28"/>
                <w:szCs w:val="28"/>
                <w:lang w:val="en-US" w:eastAsia="zh-CN"/>
              </w:rPr>
              <w:t xml:space="preserve">    </w:t>
            </w:r>
            <w:r>
              <w:rPr>
                <w:sz w:val="28"/>
                <w:szCs w:val="28"/>
              </w:rPr>
              <w:t>3</w:t>
            </w:r>
            <w:r>
              <w:rPr>
                <w:rFonts w:hint="eastAsia"/>
                <w:sz w:val="28"/>
                <w:szCs w:val="28"/>
              </w:rPr>
              <w:t>、审查</w:t>
            </w:r>
          </w:p>
          <w:p w14:paraId="29F02A29">
            <w:pPr>
              <w:rPr>
                <w:sz w:val="28"/>
                <w:szCs w:val="28"/>
              </w:rPr>
            </w:pPr>
            <w:r>
              <w:rPr>
                <w:rFonts w:hint="eastAsia"/>
                <w:sz w:val="28"/>
                <w:szCs w:val="28"/>
                <w:lang w:val="en-US" w:eastAsia="zh-CN"/>
              </w:rPr>
              <w:t xml:space="preserve">    </w:t>
            </w:r>
            <w:r>
              <w:rPr>
                <w:rFonts w:hint="eastAsia"/>
                <w:sz w:val="28"/>
                <w:szCs w:val="28"/>
              </w:rPr>
              <w:t>（</w:t>
            </w:r>
            <w:r>
              <w:rPr>
                <w:sz w:val="28"/>
                <w:szCs w:val="28"/>
              </w:rPr>
              <w:t>1</w:t>
            </w:r>
            <w:r>
              <w:rPr>
                <w:rFonts w:hint="eastAsia"/>
                <w:sz w:val="28"/>
                <w:szCs w:val="28"/>
              </w:rPr>
              <w:t>）审查程序</w:t>
            </w:r>
          </w:p>
          <w:p w14:paraId="49C74429">
            <w:pPr>
              <w:ind w:firstLine="560"/>
              <w:rPr>
                <w:rFonts w:hint="eastAsia"/>
                <w:sz w:val="28"/>
                <w:szCs w:val="28"/>
                <w:lang w:val="en-US" w:eastAsia="zh-CN"/>
              </w:rPr>
            </w:pPr>
            <w:r>
              <w:rPr>
                <w:sz w:val="28"/>
                <w:szCs w:val="28"/>
              </w:rPr>
              <w:t>1</w:t>
            </w:r>
            <w:r>
              <w:rPr>
                <w:rFonts w:hint="eastAsia"/>
                <w:sz w:val="28"/>
                <w:szCs w:val="28"/>
              </w:rPr>
              <w:t>）会议审查</w:t>
            </w:r>
            <w:r>
              <w:rPr>
                <w:rFonts w:hint="eastAsia"/>
                <w:sz w:val="28"/>
                <w:szCs w:val="28"/>
                <w:lang w:eastAsia="zh-CN"/>
              </w:rPr>
              <w:t>。</w:t>
            </w:r>
            <w:r>
              <w:rPr>
                <w:rFonts w:hint="eastAsia"/>
                <w:sz w:val="28"/>
                <w:szCs w:val="28"/>
                <w:lang w:val="en-US" w:eastAsia="zh-CN"/>
              </w:rPr>
              <w:t xml:space="preserve">   </w:t>
            </w:r>
          </w:p>
          <w:p w14:paraId="46B63302">
            <w:pPr>
              <w:ind w:firstLine="560"/>
              <w:rPr>
                <w:rFonts w:hint="eastAsia"/>
                <w:sz w:val="28"/>
                <w:szCs w:val="28"/>
                <w:lang w:eastAsia="zh-CN"/>
              </w:rPr>
            </w:pPr>
            <w:r>
              <w:rPr>
                <w:sz w:val="28"/>
                <w:szCs w:val="28"/>
              </w:rPr>
              <w:t>2</w:t>
            </w:r>
            <w:r>
              <w:rPr>
                <w:rFonts w:hint="eastAsia"/>
                <w:sz w:val="28"/>
                <w:szCs w:val="28"/>
              </w:rPr>
              <w:t>）快速审查</w:t>
            </w:r>
            <w:r>
              <w:rPr>
                <w:rFonts w:hint="eastAsia"/>
                <w:sz w:val="28"/>
                <w:szCs w:val="28"/>
                <w:lang w:eastAsia="zh-CN"/>
              </w:rPr>
              <w:t>。</w:t>
            </w:r>
          </w:p>
          <w:p w14:paraId="5E316807">
            <w:pPr>
              <w:ind w:firstLine="560"/>
              <w:rPr>
                <w:rFonts w:hint="default"/>
                <w:sz w:val="28"/>
                <w:szCs w:val="28"/>
                <w:lang w:val="en-US" w:eastAsia="zh-CN"/>
              </w:rPr>
            </w:pPr>
            <w:r>
              <w:rPr>
                <w:rFonts w:hint="eastAsia"/>
                <w:sz w:val="28"/>
                <w:szCs w:val="28"/>
                <w:lang w:val="en-US" w:eastAsia="zh-CN"/>
              </w:rPr>
              <w:t>3）主审委员：本机构如为多中心临床研究的参与单位，组长单位伦理委员会或者中心伦理委员会已经同意了研究项目，如果主审委员认为需要对研究方案进行某些修改，应当尽可能在会议审查前，与申请人、组长单位伦理委员会或者中心伦理委员会进行沟通，听取他们对这些问题的考虑。</w:t>
            </w:r>
          </w:p>
          <w:p w14:paraId="19D5A2A5">
            <w:pPr>
              <w:rPr>
                <w:sz w:val="28"/>
                <w:szCs w:val="28"/>
              </w:rPr>
            </w:pPr>
            <w:r>
              <w:rPr>
                <w:rFonts w:hint="eastAsia"/>
                <w:sz w:val="28"/>
                <w:szCs w:val="28"/>
                <w:lang w:val="en-US" w:eastAsia="zh-CN"/>
              </w:rPr>
              <w:t xml:space="preserve">    </w:t>
            </w:r>
            <w:r>
              <w:rPr>
                <w:rFonts w:hint="eastAsia"/>
                <w:sz w:val="28"/>
                <w:szCs w:val="28"/>
              </w:rPr>
              <w:t>（</w:t>
            </w:r>
            <w:r>
              <w:rPr>
                <w:sz w:val="28"/>
                <w:szCs w:val="28"/>
              </w:rPr>
              <w:t>2</w:t>
            </w:r>
            <w:r>
              <w:rPr>
                <w:rFonts w:hint="eastAsia"/>
                <w:sz w:val="28"/>
                <w:szCs w:val="28"/>
              </w:rPr>
              <w:t>）审查要素</w:t>
            </w:r>
          </w:p>
          <w:p w14:paraId="7FF97AA3">
            <w:pPr>
              <w:numPr>
                <w:ilvl w:val="-1"/>
                <w:numId w:val="0"/>
              </w:numPr>
              <w:spacing w:line="240" w:lineRule="auto"/>
              <w:ind w:left="0" w:leftChars="0" w:firstLine="560"/>
              <w:rPr>
                <w:rFonts w:hint="eastAsia" w:eastAsiaTheme="minorEastAsia"/>
                <w:sz w:val="28"/>
                <w:szCs w:val="28"/>
              </w:rPr>
            </w:pPr>
            <w:r>
              <w:rPr>
                <w:rFonts w:hint="eastAsia" w:hAnsiTheme="minorHAnsi" w:eastAsiaTheme="minorEastAsia"/>
                <w:sz w:val="28"/>
                <w:szCs w:val="28"/>
              </w:rPr>
              <w:t>主审委员审查</w:t>
            </w:r>
            <w:r>
              <w:rPr>
                <w:rFonts w:hint="eastAsia" w:hAnsiTheme="minorHAnsi" w:eastAsiaTheme="minorEastAsia"/>
                <w:sz w:val="28"/>
                <w:szCs w:val="28"/>
                <w:lang w:eastAsia="zh-CN"/>
              </w:rPr>
              <w:t>同意研究的</w:t>
            </w:r>
            <w:r>
              <w:rPr>
                <w:rFonts w:hint="eastAsia" w:hAnsiTheme="minorHAnsi" w:eastAsiaTheme="minorEastAsia"/>
                <w:sz w:val="28"/>
                <w:szCs w:val="28"/>
              </w:rPr>
              <w:t>标准：</w:t>
            </w:r>
          </w:p>
          <w:p w14:paraId="1DFA3D0D">
            <w:pPr>
              <w:numPr>
                <w:ilvl w:val="-1"/>
                <w:numId w:val="0"/>
              </w:numPr>
              <w:spacing w:line="240" w:lineRule="auto"/>
              <w:ind w:left="0" w:firstLine="560"/>
              <w:rPr>
                <w:rFonts w:hint="eastAsia" w:asciiTheme="minorHAnsi" w:hAnsiTheme="minorHAnsi" w:eastAsiaTheme="minorEastAsia" w:cstheme="minorBidi"/>
                <w:sz w:val="28"/>
                <w:szCs w:val="28"/>
              </w:rPr>
            </w:pPr>
            <w:r>
              <w:rPr>
                <w:rFonts w:hint="eastAsia" w:cstheme="minorBidi"/>
                <w:sz w:val="28"/>
                <w:szCs w:val="28"/>
                <w:lang w:val="en-US" w:eastAsia="zh-CN"/>
              </w:rPr>
              <w:t>1）</w:t>
            </w:r>
            <w:r>
              <w:rPr>
                <w:rFonts w:hint="eastAsia" w:asciiTheme="minorHAnsi" w:hAnsiTheme="minorHAnsi" w:eastAsiaTheme="minorEastAsia" w:cstheme="minorBidi"/>
                <w:sz w:val="28"/>
                <w:szCs w:val="28"/>
              </w:rPr>
              <w:t>研究是否具有科学和社会价值</w:t>
            </w:r>
            <w:r>
              <w:rPr>
                <w:rFonts w:hint="eastAsia" w:asciiTheme="minorHAnsi" w:hAnsiTheme="minorHAnsi" w:eastAsiaTheme="minorEastAsia" w:cstheme="minorBidi"/>
                <w:sz w:val="28"/>
                <w:szCs w:val="28"/>
                <w:lang w:eastAsia="zh-CN"/>
              </w:rPr>
              <w:t>；</w:t>
            </w:r>
            <w:r>
              <w:rPr>
                <w:rFonts w:hint="eastAsia" w:asciiTheme="minorHAnsi" w:hAnsiTheme="minorHAnsi" w:eastAsiaTheme="minorEastAsia" w:cstheme="minorBidi"/>
                <w:sz w:val="28"/>
                <w:szCs w:val="28"/>
              </w:rPr>
              <w:t xml:space="preserve"> </w:t>
            </w:r>
          </w:p>
          <w:p w14:paraId="26E48FC5">
            <w:pPr>
              <w:numPr>
                <w:ilvl w:val="-1"/>
                <w:numId w:val="0"/>
              </w:numPr>
              <w:spacing w:line="240" w:lineRule="auto"/>
              <w:ind w:left="0" w:firstLine="560"/>
              <w:rPr>
                <w:rFonts w:hint="eastAsia" w:asciiTheme="minorHAnsi" w:hAnsiTheme="minorHAnsi" w:eastAsiaTheme="minorEastAsia" w:cstheme="minorBidi"/>
                <w:color w:val="auto"/>
                <w:sz w:val="28"/>
                <w:szCs w:val="28"/>
              </w:rPr>
            </w:pPr>
            <w:r>
              <w:rPr>
                <w:rFonts w:hint="eastAsia" w:cstheme="minorBidi"/>
                <w:sz w:val="28"/>
                <w:szCs w:val="28"/>
                <w:lang w:val="en-US" w:eastAsia="zh-CN"/>
              </w:rPr>
              <w:t>2）</w:t>
            </w:r>
            <w:r>
              <w:rPr>
                <w:rFonts w:hint="eastAsia" w:asciiTheme="minorHAnsi" w:hAnsiTheme="minorHAnsi" w:eastAsiaTheme="minorEastAsia" w:cstheme="minorBidi"/>
                <w:color w:val="auto"/>
                <w:sz w:val="28"/>
                <w:szCs w:val="28"/>
              </w:rPr>
              <w:t>研究的风险已经在可能的范围内最小化</w:t>
            </w:r>
            <w:r>
              <w:rPr>
                <w:rFonts w:hint="eastAsia" w:hAnsiTheme="minorHAnsi" w:eastAsiaTheme="minorEastAsia"/>
                <w:color w:val="auto"/>
                <w:sz w:val="28"/>
                <w:szCs w:val="28"/>
              </w:rPr>
              <w:t>；</w:t>
            </w:r>
          </w:p>
          <w:p w14:paraId="1FF54879">
            <w:pPr>
              <w:numPr>
                <w:ilvl w:val="-1"/>
                <w:numId w:val="0"/>
              </w:numPr>
              <w:spacing w:line="240" w:lineRule="auto"/>
              <w:ind w:left="0" w:firstLine="560"/>
              <w:rPr>
                <w:rFonts w:hint="eastAsia" w:eastAsiaTheme="minorEastAsia"/>
                <w:sz w:val="28"/>
                <w:szCs w:val="28"/>
              </w:rPr>
            </w:pPr>
            <w:r>
              <w:rPr>
                <w:rFonts w:hint="eastAsia" w:cstheme="minorBidi"/>
                <w:sz w:val="28"/>
                <w:szCs w:val="28"/>
                <w:lang w:val="en-US" w:eastAsia="zh-CN"/>
              </w:rPr>
              <w:t>3）</w:t>
            </w:r>
            <w:r>
              <w:rPr>
                <w:rFonts w:hint="eastAsia" w:asciiTheme="minorHAnsi" w:hAnsiTheme="minorHAnsi" w:eastAsiaTheme="minorEastAsia" w:cstheme="minorBidi"/>
                <w:color w:val="auto"/>
                <w:sz w:val="28"/>
                <w:szCs w:val="28"/>
              </w:rPr>
              <w:t>研究的风险相对于受益合理</w:t>
            </w:r>
            <w:r>
              <w:rPr>
                <w:rFonts w:hint="eastAsia" w:hAnsiTheme="minorHAnsi" w:eastAsiaTheme="minorEastAsia" w:cstheme="minorBidi"/>
                <w:color w:val="auto"/>
                <w:sz w:val="28"/>
                <w:szCs w:val="28"/>
                <w:lang w:eastAsia="zh-CN"/>
              </w:rPr>
              <w:t>；</w:t>
            </w:r>
          </w:p>
          <w:p w14:paraId="4A83B724">
            <w:pPr>
              <w:numPr>
                <w:ilvl w:val="-1"/>
                <w:numId w:val="0"/>
              </w:numPr>
              <w:spacing w:line="240" w:lineRule="auto"/>
              <w:ind w:left="0" w:firstLine="560"/>
              <w:rPr>
                <w:rFonts w:hint="eastAsia" w:asciiTheme="minorHAnsi" w:hAnsiTheme="minorHAnsi" w:eastAsiaTheme="minorEastAsia" w:cstheme="minorBidi"/>
                <w:color w:val="auto"/>
                <w:sz w:val="28"/>
                <w:szCs w:val="28"/>
              </w:rPr>
            </w:pPr>
            <w:r>
              <w:rPr>
                <w:rFonts w:hint="eastAsia"/>
                <w:sz w:val="28"/>
                <w:szCs w:val="28"/>
                <w:lang w:val="en-US" w:eastAsia="zh-CN"/>
              </w:rPr>
              <w:t>4）</w:t>
            </w:r>
            <w:r>
              <w:rPr>
                <w:rFonts w:hint="eastAsia" w:hAnsiTheme="minorHAnsi" w:eastAsiaTheme="minorEastAsia"/>
                <w:sz w:val="28"/>
                <w:szCs w:val="28"/>
              </w:rPr>
              <w:t>公平</w:t>
            </w:r>
            <w:r>
              <w:rPr>
                <w:rFonts w:hint="eastAsia" w:hAnsiTheme="minorHAnsi" w:eastAsiaTheme="minorEastAsia"/>
                <w:sz w:val="28"/>
                <w:szCs w:val="28"/>
                <w:lang w:eastAsia="zh-CN"/>
              </w:rPr>
              <w:t>选择</w:t>
            </w:r>
            <w:r>
              <w:rPr>
                <w:rFonts w:hint="eastAsia" w:hAnsiTheme="minorHAnsi" w:eastAsiaTheme="minorEastAsia"/>
                <w:sz w:val="28"/>
                <w:szCs w:val="28"/>
              </w:rPr>
              <w:t>受试者</w:t>
            </w:r>
            <w:r>
              <w:rPr>
                <w:rFonts w:hint="eastAsia" w:hAnsiTheme="minorHAnsi" w:eastAsiaTheme="minorEastAsia"/>
                <w:sz w:val="28"/>
                <w:szCs w:val="28"/>
                <w:lang w:eastAsia="zh-CN"/>
              </w:rPr>
              <w:t>；</w:t>
            </w:r>
          </w:p>
          <w:p w14:paraId="28CBBEF9">
            <w:pPr>
              <w:numPr>
                <w:ilvl w:val="-1"/>
                <w:numId w:val="0"/>
              </w:numPr>
              <w:spacing w:line="240" w:lineRule="auto"/>
              <w:ind w:left="0" w:firstLine="560"/>
              <w:rPr>
                <w:rFonts w:hint="eastAsia" w:asciiTheme="minorHAnsi" w:hAnsiTheme="minorHAnsi" w:eastAsiaTheme="minorEastAsia" w:cstheme="minorBidi"/>
                <w:color w:val="auto"/>
                <w:sz w:val="28"/>
                <w:szCs w:val="28"/>
              </w:rPr>
            </w:pPr>
            <w:r>
              <w:rPr>
                <w:rFonts w:hint="eastAsia" w:cstheme="minorBidi"/>
                <w:sz w:val="28"/>
                <w:szCs w:val="28"/>
                <w:lang w:val="en-US" w:eastAsia="zh-CN"/>
              </w:rPr>
              <w:t>5）</w:t>
            </w:r>
            <w:r>
              <w:rPr>
                <w:rFonts w:hint="eastAsia" w:hAnsiTheme="minorHAnsi" w:eastAsiaTheme="minorEastAsia" w:cstheme="minorBidi"/>
                <w:color w:val="auto"/>
                <w:sz w:val="28"/>
                <w:szCs w:val="28"/>
                <w:lang w:eastAsia="zh-CN"/>
              </w:rPr>
              <w:t>尊重受试者的权利；</w:t>
            </w:r>
            <w:r>
              <w:rPr>
                <w:rFonts w:hint="eastAsia" w:asciiTheme="minorHAnsi" w:hAnsiTheme="minorHAnsi" w:eastAsiaTheme="minorEastAsia" w:cstheme="minorBidi"/>
                <w:color w:val="auto"/>
                <w:sz w:val="28"/>
                <w:szCs w:val="28"/>
              </w:rPr>
              <w:t xml:space="preserve"> </w:t>
            </w:r>
          </w:p>
          <w:p w14:paraId="6C848763">
            <w:pPr>
              <w:numPr>
                <w:ilvl w:val="-1"/>
                <w:numId w:val="0"/>
              </w:numPr>
              <w:spacing w:line="240" w:lineRule="auto"/>
              <w:ind w:left="0" w:firstLine="560"/>
              <w:rPr>
                <w:rFonts w:hint="eastAsia" w:asciiTheme="minorHAnsi" w:hAnsiTheme="minorHAnsi" w:eastAsiaTheme="minorEastAsia" w:cstheme="minorBidi"/>
                <w:color w:val="auto"/>
                <w:sz w:val="28"/>
                <w:szCs w:val="28"/>
              </w:rPr>
            </w:pPr>
            <w:r>
              <w:rPr>
                <w:rFonts w:hint="eastAsia" w:cstheme="minorBidi"/>
                <w:sz w:val="28"/>
                <w:szCs w:val="28"/>
                <w:lang w:val="en-US" w:eastAsia="zh-CN"/>
              </w:rPr>
              <w:t>6）</w:t>
            </w:r>
            <w:r>
              <w:rPr>
                <w:rFonts w:hint="eastAsia" w:hAnsiTheme="minorHAnsi" w:eastAsiaTheme="minorEastAsia" w:cstheme="minorBidi"/>
                <w:color w:val="auto"/>
                <w:sz w:val="28"/>
                <w:szCs w:val="28"/>
                <w:lang w:eastAsia="zh-CN"/>
              </w:rPr>
              <w:t>遵守科研诚信规范；</w:t>
            </w:r>
          </w:p>
          <w:p w14:paraId="67ABB909">
            <w:pPr>
              <w:ind w:firstLine="560"/>
              <w:rPr>
                <w:rFonts w:hint="eastAsia"/>
                <w:sz w:val="28"/>
                <w:szCs w:val="28"/>
              </w:rPr>
            </w:pPr>
            <w:r>
              <w:rPr>
                <w:rFonts w:hint="eastAsia"/>
                <w:sz w:val="28"/>
                <w:szCs w:val="28"/>
                <w:lang w:val="en-US" w:eastAsia="zh-CN"/>
              </w:rPr>
              <w:t>7）</w:t>
            </w:r>
            <w:r>
              <w:rPr>
                <w:rFonts w:hint="eastAsia" w:hAnsiTheme="minorHAnsi" w:eastAsiaTheme="minorEastAsia"/>
                <w:sz w:val="28"/>
                <w:szCs w:val="28"/>
              </w:rPr>
              <w:t>受试者知情同意书</w:t>
            </w:r>
            <w:r>
              <w:rPr>
                <w:rFonts w:hint="eastAsia" w:hAnsiTheme="minorHAnsi" w:eastAsiaTheme="minorEastAsia"/>
                <w:sz w:val="28"/>
                <w:szCs w:val="28"/>
                <w:lang w:eastAsia="zh-CN"/>
              </w:rPr>
              <w:t>要素完整、</w:t>
            </w:r>
            <w:r>
              <w:rPr>
                <w:rFonts w:hint="eastAsia" w:hAnsiTheme="minorHAnsi" w:eastAsiaTheme="minorEastAsia"/>
                <w:sz w:val="28"/>
                <w:szCs w:val="28"/>
              </w:rPr>
              <w:t>通俗易懂</w:t>
            </w:r>
            <w:r>
              <w:rPr>
                <w:rFonts w:hint="eastAsia" w:hAnsiTheme="minorHAnsi" w:eastAsiaTheme="minorEastAsia"/>
                <w:sz w:val="28"/>
                <w:szCs w:val="28"/>
                <w:lang w:eastAsia="zh-CN"/>
              </w:rPr>
              <w:t>，与研究方案内容保持一致</w:t>
            </w:r>
            <w:r>
              <w:rPr>
                <w:rFonts w:hint="eastAsia"/>
                <w:sz w:val="28"/>
                <w:szCs w:val="28"/>
                <w:lang w:eastAsia="zh-CN"/>
              </w:rPr>
              <w:t>。</w:t>
            </w:r>
          </w:p>
          <w:p w14:paraId="06C21A67">
            <w:pPr>
              <w:rPr>
                <w:sz w:val="28"/>
                <w:szCs w:val="28"/>
              </w:rPr>
            </w:pPr>
            <w:r>
              <w:rPr>
                <w:rFonts w:hint="eastAsia"/>
                <w:sz w:val="28"/>
                <w:szCs w:val="28"/>
                <w:lang w:val="en-US" w:eastAsia="zh-CN"/>
              </w:rPr>
              <w:t xml:space="preserve">    </w:t>
            </w:r>
            <w:r>
              <w:rPr>
                <w:rFonts w:hint="eastAsia"/>
                <w:sz w:val="28"/>
                <w:szCs w:val="28"/>
              </w:rPr>
              <w:t>（</w:t>
            </w:r>
            <w:r>
              <w:rPr>
                <w:sz w:val="28"/>
                <w:szCs w:val="28"/>
              </w:rPr>
              <w:t>3</w:t>
            </w:r>
            <w:r>
              <w:rPr>
                <w:rFonts w:hint="eastAsia"/>
                <w:sz w:val="28"/>
                <w:szCs w:val="28"/>
              </w:rPr>
              <w:t>）审查决定</w:t>
            </w:r>
          </w:p>
          <w:p w14:paraId="3E5F17F2">
            <w:pPr>
              <w:rPr>
                <w:sz w:val="28"/>
                <w:szCs w:val="28"/>
              </w:rPr>
            </w:pPr>
            <w:r>
              <w:rPr>
                <w:rFonts w:hint="eastAsia"/>
                <w:sz w:val="28"/>
                <w:szCs w:val="28"/>
                <w:lang w:val="en-US" w:eastAsia="zh-CN"/>
              </w:rPr>
              <w:t xml:space="preserve">    </w:t>
            </w:r>
            <w:r>
              <w:rPr>
                <w:sz w:val="28"/>
                <w:szCs w:val="28"/>
              </w:rPr>
              <w:t>1</w:t>
            </w:r>
            <w:r>
              <w:rPr>
                <w:rFonts w:hint="eastAsia"/>
                <w:sz w:val="28"/>
                <w:szCs w:val="28"/>
              </w:rPr>
              <w:t>）是否</w:t>
            </w:r>
            <w:r>
              <w:rPr>
                <w:rFonts w:hint="eastAsia" w:ascii="Times New Roman" w:hAnsi="Times New Roman" w:cs="宋体"/>
                <w:kern w:val="0"/>
                <w:sz w:val="28"/>
                <w:szCs w:val="28"/>
                <w:lang w:eastAsia="zh-CN"/>
              </w:rPr>
              <w:t>同意</w:t>
            </w:r>
            <w:r>
              <w:rPr>
                <w:rFonts w:hint="eastAsia" w:ascii="Times New Roman" w:hAnsi="Times New Roman" w:cs="宋体"/>
                <w:kern w:val="0"/>
                <w:sz w:val="28"/>
                <w:szCs w:val="28"/>
              </w:rPr>
              <w:t>研究项目：①</w:t>
            </w:r>
            <w:r>
              <w:rPr>
                <w:rFonts w:hint="eastAsia" w:ascii="Times New Roman" w:hAnsi="Times New Roman" w:cs="宋体"/>
                <w:kern w:val="0"/>
                <w:sz w:val="28"/>
                <w:szCs w:val="28"/>
                <w:lang w:eastAsia="zh-CN"/>
              </w:rPr>
              <w:t>同意</w:t>
            </w:r>
            <w:r>
              <w:rPr>
                <w:rFonts w:hint="eastAsia" w:ascii="Times New Roman" w:hAnsi="Times New Roman" w:cs="宋体"/>
                <w:kern w:val="0"/>
                <w:sz w:val="28"/>
                <w:szCs w:val="28"/>
              </w:rPr>
              <w:t>；②</w:t>
            </w:r>
            <w:r>
              <w:rPr>
                <w:rFonts w:hint="eastAsia" w:ascii="Times New Roman" w:hAnsi="Times New Roman" w:cs="宋体"/>
                <w:kern w:val="0"/>
                <w:sz w:val="28"/>
                <w:szCs w:val="28"/>
                <w:lang w:eastAsia="zh-CN"/>
              </w:rPr>
              <w:t>必要的修改后同意</w:t>
            </w:r>
            <w:r>
              <w:rPr>
                <w:rFonts w:hint="eastAsia" w:ascii="Times New Roman" w:hAnsi="Times New Roman" w:cs="宋体"/>
                <w:kern w:val="0"/>
                <w:sz w:val="28"/>
                <w:szCs w:val="28"/>
              </w:rPr>
              <w:t>；</w:t>
            </w:r>
            <w:r>
              <w:rPr>
                <w:rFonts w:hint="eastAsia" w:ascii="Times New Roman" w:hAnsi="Times New Roman" w:cs="宋体" w:eastAsiaTheme="minorEastAsia"/>
                <w:kern w:val="0"/>
                <w:sz w:val="28"/>
                <w:szCs w:val="28"/>
                <w:lang w:eastAsia="zh-CN"/>
              </w:rPr>
              <w:t>③必要的修改后重审（如适用）④</w:t>
            </w:r>
            <w:r>
              <w:rPr>
                <w:rFonts w:hint="eastAsia" w:ascii="Times New Roman" w:hAnsi="Times New Roman" w:cs="宋体"/>
                <w:kern w:val="0"/>
                <w:sz w:val="28"/>
                <w:szCs w:val="28"/>
                <w:lang w:eastAsia="zh-CN"/>
              </w:rPr>
              <w:t>不同意</w:t>
            </w:r>
            <w:r>
              <w:rPr>
                <w:rFonts w:hint="eastAsia"/>
                <w:sz w:val="28"/>
                <w:szCs w:val="28"/>
              </w:rPr>
              <w:t>。</w:t>
            </w:r>
          </w:p>
          <w:p w14:paraId="3D273CA6">
            <w:pPr>
              <w:rPr>
                <w:sz w:val="28"/>
                <w:szCs w:val="28"/>
              </w:rPr>
            </w:pPr>
            <w:r>
              <w:rPr>
                <w:rFonts w:hint="eastAsia"/>
                <w:sz w:val="28"/>
                <w:szCs w:val="28"/>
                <w:lang w:val="en-US" w:eastAsia="zh-CN"/>
              </w:rPr>
              <w:t xml:space="preserve">    </w:t>
            </w:r>
            <w:r>
              <w:rPr>
                <w:sz w:val="28"/>
                <w:szCs w:val="28"/>
              </w:rPr>
              <w:t>2</w:t>
            </w:r>
            <w:r>
              <w:rPr>
                <w:rFonts w:hint="eastAsia"/>
                <w:sz w:val="28"/>
                <w:szCs w:val="28"/>
              </w:rPr>
              <w:t>）跟踪审查频率：根据研究的风险程度，确定跟踪审查的频率，最长不超过</w:t>
            </w:r>
            <w:r>
              <w:rPr>
                <w:sz w:val="28"/>
                <w:szCs w:val="28"/>
              </w:rPr>
              <w:t>12</w:t>
            </w:r>
            <w:r>
              <w:rPr>
                <w:rFonts w:hint="eastAsia"/>
                <w:sz w:val="28"/>
                <w:szCs w:val="28"/>
              </w:rPr>
              <w:t>个月。</w:t>
            </w:r>
          </w:p>
          <w:p w14:paraId="3A22CFCB">
            <w:pPr>
              <w:rPr>
                <w:sz w:val="28"/>
                <w:szCs w:val="28"/>
              </w:rPr>
            </w:pPr>
            <w:r>
              <w:rPr>
                <w:rFonts w:hint="eastAsia"/>
                <w:sz w:val="28"/>
                <w:szCs w:val="28"/>
                <w:lang w:val="en-US" w:eastAsia="zh-CN"/>
              </w:rPr>
              <w:t xml:space="preserve">    </w:t>
            </w:r>
            <w:r>
              <w:rPr>
                <w:sz w:val="28"/>
                <w:szCs w:val="28"/>
              </w:rPr>
              <w:t>3</w:t>
            </w:r>
            <w:r>
              <w:rPr>
                <w:rFonts w:hint="eastAsia"/>
                <w:sz w:val="28"/>
                <w:szCs w:val="28"/>
              </w:rPr>
              <w:t>）伦理审查</w:t>
            </w:r>
            <w:r>
              <w:rPr>
                <w:rFonts w:hint="eastAsia"/>
                <w:sz w:val="28"/>
                <w:szCs w:val="28"/>
                <w:lang w:eastAsia="zh-CN"/>
              </w:rPr>
              <w:t>通知函</w:t>
            </w:r>
            <w:r>
              <w:rPr>
                <w:rFonts w:hint="eastAsia"/>
                <w:sz w:val="28"/>
                <w:szCs w:val="28"/>
              </w:rPr>
              <w:t>的有效期。审查决定为“</w:t>
            </w:r>
            <w:r>
              <w:rPr>
                <w:rFonts w:hint="eastAsia" w:ascii="Times New Roman" w:hAnsi="Times New Roman" w:cs="宋体"/>
                <w:kern w:val="0"/>
                <w:sz w:val="28"/>
                <w:szCs w:val="28"/>
                <w:lang w:eastAsia="zh-CN"/>
              </w:rPr>
              <w:t>同意</w:t>
            </w:r>
            <w:r>
              <w:rPr>
                <w:rFonts w:hint="eastAsia"/>
                <w:sz w:val="28"/>
                <w:szCs w:val="28"/>
              </w:rPr>
              <w:t>”，</w:t>
            </w:r>
            <w:r>
              <w:rPr>
                <w:rFonts w:hint="eastAsia"/>
                <w:sz w:val="28"/>
                <w:szCs w:val="28"/>
                <w:lang w:eastAsia="zh-CN"/>
              </w:rPr>
              <w:t>通知函</w:t>
            </w:r>
            <w:r>
              <w:rPr>
                <w:rFonts w:hint="eastAsia"/>
                <w:sz w:val="28"/>
                <w:szCs w:val="28"/>
              </w:rPr>
              <w:t>的有效期可以由医学伦理委员会主任</w:t>
            </w:r>
            <w:r>
              <w:rPr>
                <w:rFonts w:hint="eastAsia"/>
                <w:sz w:val="28"/>
                <w:szCs w:val="28"/>
                <w:lang w:eastAsia="zh-CN"/>
              </w:rPr>
              <w:t>委员</w:t>
            </w:r>
            <w:r>
              <w:rPr>
                <w:rFonts w:hint="eastAsia"/>
                <w:sz w:val="28"/>
                <w:szCs w:val="28"/>
              </w:rPr>
              <w:t>决定采用以下何种方式确定：①根据临床研究预期的周期；②与跟踪审查频率相同。</w:t>
            </w:r>
          </w:p>
          <w:p w14:paraId="15EF2D22">
            <w:pPr>
              <w:rPr>
                <w:sz w:val="28"/>
                <w:szCs w:val="28"/>
              </w:rPr>
            </w:pPr>
            <w:r>
              <w:rPr>
                <w:rFonts w:hint="eastAsia"/>
                <w:sz w:val="28"/>
                <w:szCs w:val="28"/>
                <w:lang w:val="en-US" w:eastAsia="zh-CN"/>
              </w:rPr>
              <w:t xml:space="preserve">    </w:t>
            </w:r>
            <w:r>
              <w:rPr>
                <w:sz w:val="28"/>
                <w:szCs w:val="28"/>
              </w:rPr>
              <w:t>4</w:t>
            </w:r>
            <w:r>
              <w:rPr>
                <w:rFonts w:hint="eastAsia"/>
                <w:sz w:val="28"/>
                <w:szCs w:val="28"/>
              </w:rPr>
              <w:t>）（快速审查）是否更改审查方式：提交会议审查。</w:t>
            </w:r>
          </w:p>
          <w:p w14:paraId="2A72EC1A">
            <w:pPr>
              <w:ind w:firstLine="560"/>
              <w:rPr>
                <w:rFonts w:hint="eastAsia"/>
                <w:sz w:val="28"/>
                <w:szCs w:val="28"/>
              </w:rPr>
            </w:pPr>
            <w:r>
              <w:rPr>
                <w:sz w:val="28"/>
                <w:szCs w:val="28"/>
              </w:rPr>
              <w:t>4</w:t>
            </w:r>
            <w:r>
              <w:rPr>
                <w:rFonts w:hint="eastAsia"/>
                <w:sz w:val="28"/>
                <w:szCs w:val="28"/>
              </w:rPr>
              <w:t>、传达决定</w:t>
            </w:r>
          </w:p>
          <w:p w14:paraId="6B9D11AF">
            <w:pPr>
              <w:ind w:firstLine="560"/>
              <w:rPr>
                <w:rFonts w:hint="eastAsia"/>
                <w:sz w:val="28"/>
                <w:szCs w:val="28"/>
                <w:lang w:eastAsia="zh-CN"/>
              </w:rPr>
            </w:pPr>
            <w:r>
              <w:rPr>
                <w:rFonts w:hint="eastAsia"/>
                <w:sz w:val="28"/>
                <w:szCs w:val="28"/>
              </w:rPr>
              <w:t>（</w:t>
            </w:r>
            <w:r>
              <w:rPr>
                <w:sz w:val="28"/>
                <w:szCs w:val="28"/>
              </w:rPr>
              <w:t>1</w:t>
            </w:r>
            <w:r>
              <w:rPr>
                <w:rFonts w:hint="eastAsia"/>
                <w:sz w:val="28"/>
                <w:szCs w:val="28"/>
              </w:rPr>
              <w:t>）肯定性决定：以“伦理审查</w:t>
            </w:r>
            <w:r>
              <w:rPr>
                <w:rFonts w:hint="eastAsia"/>
                <w:sz w:val="28"/>
                <w:szCs w:val="28"/>
                <w:lang w:eastAsia="zh-CN"/>
              </w:rPr>
              <w:t>通知函</w:t>
            </w:r>
            <w:r>
              <w:rPr>
                <w:rFonts w:hint="eastAsia"/>
                <w:sz w:val="28"/>
                <w:szCs w:val="28"/>
              </w:rPr>
              <w:t>”的形式传达，并附“会议签到表”</w:t>
            </w:r>
            <w:r>
              <w:rPr>
                <w:rFonts w:hint="eastAsia"/>
                <w:sz w:val="28"/>
                <w:szCs w:val="28"/>
                <w:lang w:eastAsia="zh-CN"/>
              </w:rPr>
              <w:t>。</w:t>
            </w:r>
          </w:p>
          <w:p w14:paraId="5AF77BFB">
            <w:pPr>
              <w:ind w:firstLine="560" w:firstLineChars="200"/>
              <w:rPr>
                <w:sz w:val="28"/>
                <w:szCs w:val="28"/>
              </w:rPr>
            </w:pPr>
            <w:r>
              <w:rPr>
                <w:rFonts w:hint="eastAsia"/>
                <w:sz w:val="28"/>
                <w:szCs w:val="28"/>
              </w:rPr>
              <w:t>（</w:t>
            </w:r>
            <w:r>
              <w:rPr>
                <w:sz w:val="28"/>
                <w:szCs w:val="28"/>
              </w:rPr>
              <w:t>2</w:t>
            </w:r>
            <w:r>
              <w:rPr>
                <w:rFonts w:hint="eastAsia"/>
                <w:sz w:val="28"/>
                <w:szCs w:val="28"/>
              </w:rPr>
              <w:t>）条件性或否定性决定：以“伦理审查意见”的形式传达。</w:t>
            </w:r>
          </w:p>
          <w:p w14:paraId="72C8FEBF">
            <w:pPr>
              <w:rPr>
                <w:sz w:val="28"/>
                <w:szCs w:val="28"/>
              </w:rPr>
            </w:pPr>
            <w:r>
              <w:rPr>
                <w:rFonts w:hint="eastAsia"/>
                <w:sz w:val="28"/>
                <w:szCs w:val="28"/>
                <w:lang w:val="en-US" w:eastAsia="zh-CN"/>
              </w:rPr>
              <w:t xml:space="preserve">    </w:t>
            </w:r>
            <w:r>
              <w:rPr>
                <w:rFonts w:hint="eastAsia"/>
                <w:sz w:val="28"/>
                <w:szCs w:val="28"/>
              </w:rPr>
              <w:t>（</w:t>
            </w:r>
            <w:r>
              <w:rPr>
                <w:rFonts w:hint="eastAsia"/>
                <w:sz w:val="28"/>
                <w:szCs w:val="28"/>
                <w:lang w:val="en-US" w:eastAsia="zh-CN"/>
              </w:rPr>
              <w:t>3</w:t>
            </w:r>
            <w:r>
              <w:rPr>
                <w:rFonts w:hint="eastAsia"/>
                <w:sz w:val="28"/>
                <w:szCs w:val="28"/>
              </w:rPr>
              <w:t>）传达时限：在审查决定后</w:t>
            </w:r>
            <w:r>
              <w:rPr>
                <w:rFonts w:hint="eastAsia"/>
                <w:sz w:val="28"/>
                <w:szCs w:val="28"/>
                <w:lang w:val="en-US" w:eastAsia="zh-CN"/>
              </w:rPr>
              <w:t>5个工作日</w:t>
            </w:r>
            <w:r>
              <w:rPr>
                <w:rFonts w:hint="eastAsia"/>
                <w:sz w:val="28"/>
                <w:szCs w:val="28"/>
              </w:rPr>
              <w:t>内完成决定的传达。</w:t>
            </w:r>
          </w:p>
          <w:p w14:paraId="5084456C">
            <w:pPr>
              <w:rPr>
                <w:sz w:val="28"/>
                <w:szCs w:val="28"/>
              </w:rPr>
            </w:pPr>
            <w:r>
              <w:rPr>
                <w:rFonts w:hint="eastAsia"/>
                <w:sz w:val="28"/>
                <w:szCs w:val="28"/>
                <w:lang w:val="en-US" w:eastAsia="zh-CN"/>
              </w:rPr>
              <w:t xml:space="preserve">    </w:t>
            </w:r>
            <w:r>
              <w:rPr>
                <w:sz w:val="28"/>
                <w:szCs w:val="28"/>
              </w:rPr>
              <w:t>5</w:t>
            </w:r>
            <w:r>
              <w:rPr>
                <w:rFonts w:hint="eastAsia"/>
                <w:sz w:val="28"/>
                <w:szCs w:val="28"/>
              </w:rPr>
              <w:t>、文件存档</w:t>
            </w:r>
          </w:p>
          <w:p w14:paraId="7C66BD12">
            <w:pPr>
              <w:rPr>
                <w:sz w:val="28"/>
                <w:szCs w:val="28"/>
              </w:rPr>
            </w:pPr>
            <w:r>
              <w:rPr>
                <w:rFonts w:hint="eastAsia"/>
                <w:sz w:val="28"/>
                <w:szCs w:val="28"/>
                <w:lang w:val="en-US" w:eastAsia="zh-CN"/>
              </w:rPr>
              <w:t xml:space="preserve">    </w:t>
            </w:r>
            <w:r>
              <w:rPr>
                <w:rFonts w:hint="eastAsia"/>
                <w:sz w:val="28"/>
                <w:szCs w:val="28"/>
              </w:rPr>
              <w:t>（</w:t>
            </w:r>
            <w:r>
              <w:rPr>
                <w:sz w:val="28"/>
                <w:szCs w:val="28"/>
              </w:rPr>
              <w:t>1</w:t>
            </w:r>
            <w:r>
              <w:rPr>
                <w:rFonts w:hint="eastAsia"/>
                <w:sz w:val="28"/>
                <w:szCs w:val="28"/>
              </w:rPr>
              <w:t>）审查过程中形成、积累、保存的文件，按审查阶段及时存档或归档，建立</w:t>
            </w:r>
            <w:r>
              <w:rPr>
                <w:rFonts w:hint="eastAsia"/>
                <w:sz w:val="28"/>
                <w:szCs w:val="28"/>
                <w:lang w:val="en-US" w:eastAsia="zh-CN"/>
              </w:rPr>
              <w:t>/</w:t>
            </w:r>
            <w:r>
              <w:rPr>
                <w:rFonts w:hint="eastAsia"/>
                <w:sz w:val="28"/>
                <w:szCs w:val="28"/>
              </w:rPr>
              <w:t>更新项目档案目录。</w:t>
            </w:r>
          </w:p>
          <w:p w14:paraId="3802F79E">
            <w:pPr>
              <w:rPr>
                <w:sz w:val="28"/>
                <w:szCs w:val="28"/>
              </w:rPr>
            </w:pPr>
            <w:r>
              <w:rPr>
                <w:rFonts w:hint="eastAsia"/>
                <w:sz w:val="28"/>
                <w:szCs w:val="28"/>
                <w:lang w:val="en-US" w:eastAsia="zh-CN"/>
              </w:rPr>
              <w:t xml:space="preserve">    </w:t>
            </w:r>
            <w:r>
              <w:rPr>
                <w:rFonts w:hint="eastAsia"/>
                <w:sz w:val="28"/>
                <w:szCs w:val="28"/>
              </w:rPr>
              <w:t>（</w:t>
            </w:r>
            <w:r>
              <w:rPr>
                <w:rFonts w:hint="eastAsia"/>
                <w:sz w:val="28"/>
                <w:szCs w:val="28"/>
                <w:lang w:val="en-US" w:eastAsia="zh-CN"/>
              </w:rPr>
              <w:t>2</w:t>
            </w:r>
            <w:r>
              <w:rPr>
                <w:rFonts w:hint="eastAsia"/>
                <w:sz w:val="28"/>
                <w:szCs w:val="28"/>
              </w:rPr>
              <w:t>）会议审查的项目存档文件：项目送审文件，“审查工作表”，会议签到表，会议</w:t>
            </w:r>
            <w:r>
              <w:rPr>
                <w:rFonts w:hint="eastAsia"/>
                <w:sz w:val="28"/>
                <w:szCs w:val="28"/>
                <w:lang w:eastAsia="zh-CN"/>
              </w:rPr>
              <w:t>审查</w:t>
            </w:r>
            <w:r>
              <w:rPr>
                <w:rFonts w:hint="eastAsia"/>
                <w:sz w:val="28"/>
                <w:szCs w:val="28"/>
              </w:rPr>
              <w:t>决定表</w:t>
            </w:r>
            <w:r>
              <w:rPr>
                <w:rFonts w:hint="eastAsia"/>
                <w:sz w:val="28"/>
                <w:szCs w:val="28"/>
                <w:lang w:eastAsia="zh-CN"/>
              </w:rPr>
              <w:t>，</w:t>
            </w:r>
            <w:r>
              <w:rPr>
                <w:rFonts w:hint="eastAsia"/>
                <w:sz w:val="28"/>
                <w:szCs w:val="28"/>
              </w:rPr>
              <w:t>投票单</w:t>
            </w:r>
            <w:r>
              <w:rPr>
                <w:rFonts w:hint="eastAsia"/>
                <w:sz w:val="28"/>
                <w:szCs w:val="28"/>
                <w:lang w:eastAsia="zh-CN"/>
              </w:rPr>
              <w:t>，</w:t>
            </w:r>
            <w:r>
              <w:rPr>
                <w:rFonts w:hint="eastAsia"/>
                <w:sz w:val="28"/>
                <w:szCs w:val="28"/>
              </w:rPr>
              <w:t>会议记录，伦理审查决定文件。</w:t>
            </w:r>
          </w:p>
          <w:p w14:paraId="6D4CF131">
            <w:pPr>
              <w:ind w:firstLine="560"/>
              <w:rPr>
                <w:rFonts w:hint="eastAsia"/>
                <w:sz w:val="28"/>
                <w:szCs w:val="28"/>
              </w:rPr>
            </w:pPr>
            <w:r>
              <w:rPr>
                <w:rFonts w:hint="eastAsia"/>
                <w:sz w:val="28"/>
                <w:szCs w:val="28"/>
              </w:rPr>
              <w:t>（</w:t>
            </w:r>
            <w:r>
              <w:rPr>
                <w:rFonts w:hint="eastAsia"/>
                <w:sz w:val="28"/>
                <w:szCs w:val="28"/>
                <w:lang w:val="en-US" w:eastAsia="zh-CN"/>
              </w:rPr>
              <w:t>3</w:t>
            </w:r>
            <w:r>
              <w:rPr>
                <w:rFonts w:hint="eastAsia"/>
                <w:sz w:val="28"/>
                <w:szCs w:val="28"/>
              </w:rPr>
              <w:t>）快速审查的项目存档文件：项目送审文件，“审查工作表”，快审主审综合意见，伦理审查决定文件。</w:t>
            </w:r>
          </w:p>
          <w:p w14:paraId="7BB40F96">
            <w:pPr>
              <w:rPr>
                <w:rFonts w:hint="eastAsia"/>
                <w:sz w:val="28"/>
                <w:szCs w:val="28"/>
                <w:lang w:val="en-US" w:eastAsia="zh-CN"/>
              </w:rPr>
            </w:pPr>
            <w:r>
              <w:rPr>
                <w:rFonts w:hint="eastAsia"/>
                <w:sz w:val="28"/>
                <w:szCs w:val="28"/>
              </w:rPr>
              <w:t>（</w:t>
            </w:r>
            <w:r>
              <w:rPr>
                <w:rFonts w:hint="eastAsia"/>
                <w:sz w:val="28"/>
                <w:szCs w:val="28"/>
                <w:lang w:val="en-US" w:eastAsia="zh-CN"/>
              </w:rPr>
              <w:t>四</w:t>
            </w:r>
            <w:r>
              <w:rPr>
                <w:rFonts w:hint="eastAsia"/>
                <w:sz w:val="28"/>
                <w:szCs w:val="28"/>
              </w:rPr>
              <w:t>）</w:t>
            </w:r>
            <w:r>
              <w:rPr>
                <w:rFonts w:hint="eastAsia"/>
                <w:sz w:val="28"/>
                <w:szCs w:val="28"/>
                <w:lang w:val="en-US" w:eastAsia="zh-CN"/>
              </w:rPr>
              <w:t>附件</w:t>
            </w:r>
          </w:p>
          <w:p w14:paraId="7F03B142">
            <w:pPr>
              <w:ind w:firstLine="560" w:firstLineChars="200"/>
              <w:rPr>
                <w:rFonts w:hint="eastAsia"/>
                <w:sz w:val="28"/>
                <w:szCs w:val="28"/>
                <w:lang w:val="en-US" w:eastAsia="zh-CN"/>
              </w:rPr>
            </w:pPr>
            <w:r>
              <w:rPr>
                <w:rFonts w:hint="eastAsia"/>
                <w:sz w:val="28"/>
                <w:szCs w:val="28"/>
                <w:lang w:val="en-US" w:eastAsia="zh-CN"/>
              </w:rPr>
              <w:t>1、</w:t>
            </w:r>
            <w:r>
              <w:rPr>
                <w:rFonts w:hint="eastAsia"/>
                <w:sz w:val="28"/>
                <w:szCs w:val="28"/>
              </w:rPr>
              <w:t>初始审查申请表（药物和器械</w:t>
            </w:r>
            <w:r>
              <w:rPr>
                <w:rFonts w:hint="eastAsia"/>
                <w:sz w:val="28"/>
                <w:szCs w:val="28"/>
                <w:lang w:eastAsia="zh-CN"/>
              </w:rPr>
              <w:t>项目</w:t>
            </w:r>
            <w:r>
              <w:rPr>
                <w:rFonts w:hint="eastAsia"/>
                <w:sz w:val="28"/>
                <w:szCs w:val="28"/>
              </w:rPr>
              <w:t>）</w:t>
            </w:r>
          </w:p>
          <w:p w14:paraId="3A2A0B96">
            <w:pPr>
              <w:ind w:firstLine="560"/>
              <w:rPr>
                <w:rFonts w:hint="eastAsia"/>
                <w:sz w:val="28"/>
                <w:szCs w:val="28"/>
                <w:lang w:eastAsia="zh-CN"/>
              </w:rPr>
            </w:pPr>
            <w:r>
              <w:rPr>
                <w:rFonts w:hint="eastAsia"/>
                <w:sz w:val="28"/>
                <w:szCs w:val="28"/>
                <w:lang w:val="en-US" w:eastAsia="zh-CN"/>
              </w:rPr>
              <w:t>2、</w:t>
            </w:r>
            <w:r>
              <w:rPr>
                <w:rFonts w:hint="eastAsia"/>
                <w:sz w:val="28"/>
                <w:szCs w:val="28"/>
              </w:rPr>
              <w:t>初始审查申请表</w:t>
            </w:r>
            <w:r>
              <w:rPr>
                <w:rFonts w:hint="eastAsia"/>
                <w:sz w:val="28"/>
                <w:szCs w:val="28"/>
                <w:lang w:eastAsia="zh-CN"/>
              </w:rPr>
              <w:t>（科研项目）</w:t>
            </w:r>
          </w:p>
          <w:p w14:paraId="7EC8A9E0">
            <w:pPr>
              <w:ind w:firstLine="560"/>
              <w:rPr>
                <w:rFonts w:hint="eastAsia"/>
                <w:sz w:val="28"/>
                <w:szCs w:val="28"/>
                <w:lang w:val="en-US" w:eastAsia="zh-CN"/>
              </w:rPr>
            </w:pPr>
            <w:r>
              <w:rPr>
                <w:rFonts w:hint="eastAsia"/>
                <w:sz w:val="28"/>
                <w:szCs w:val="28"/>
                <w:lang w:val="en-US" w:eastAsia="zh-CN"/>
              </w:rPr>
              <w:t>3、</w:t>
            </w:r>
            <w:r>
              <w:rPr>
                <w:rFonts w:hint="eastAsia"/>
                <w:sz w:val="28"/>
                <w:szCs w:val="28"/>
              </w:rPr>
              <w:t>免除审查申请表</w:t>
            </w:r>
          </w:p>
          <w:p w14:paraId="62E71710">
            <w:pPr>
              <w:ind w:firstLine="560"/>
              <w:rPr>
                <w:rFonts w:hint="eastAsia"/>
                <w:sz w:val="28"/>
                <w:szCs w:val="28"/>
                <w:lang w:val="en-US" w:eastAsia="zh-CN"/>
              </w:rPr>
            </w:pPr>
            <w:r>
              <w:rPr>
                <w:rFonts w:hint="eastAsia"/>
                <w:sz w:val="28"/>
                <w:szCs w:val="28"/>
                <w:lang w:val="en-US" w:eastAsia="zh-CN"/>
              </w:rPr>
              <w:t>4、</w:t>
            </w:r>
            <w:r>
              <w:rPr>
                <w:rFonts w:hint="eastAsia"/>
                <w:sz w:val="28"/>
                <w:szCs w:val="28"/>
              </w:rPr>
              <w:t>初始审查工作表（药物、器械、科研</w:t>
            </w:r>
            <w:r>
              <w:rPr>
                <w:rFonts w:hint="eastAsia"/>
                <w:sz w:val="28"/>
                <w:szCs w:val="28"/>
                <w:lang w:eastAsia="zh-CN"/>
              </w:rPr>
              <w:t>项目</w:t>
            </w:r>
            <w:r>
              <w:rPr>
                <w:rFonts w:hint="eastAsia"/>
                <w:sz w:val="28"/>
                <w:szCs w:val="28"/>
              </w:rPr>
              <w:t>通用）</w:t>
            </w:r>
          </w:p>
          <w:p w14:paraId="6BEA4235">
            <w:pPr>
              <w:ind w:firstLine="560"/>
              <w:jc w:val="both"/>
              <w:rPr>
                <w:rFonts w:hint="eastAsia" w:asciiTheme="minorHAnsi" w:hAnsiTheme="minorHAnsi" w:eastAsiaTheme="minorEastAsia" w:cstheme="minorBidi"/>
                <w:b w:val="0"/>
                <w:sz w:val="28"/>
                <w:szCs w:val="28"/>
                <w:lang w:eastAsia="zh-CN"/>
              </w:rPr>
            </w:pPr>
            <w:r>
              <w:rPr>
                <w:rFonts w:hint="eastAsia"/>
                <w:sz w:val="28"/>
                <w:szCs w:val="28"/>
                <w:lang w:val="en-US" w:eastAsia="zh-CN"/>
              </w:rPr>
              <w:t>5、</w:t>
            </w:r>
            <w:r>
              <w:rPr>
                <w:rFonts w:hint="eastAsia" w:asciiTheme="minorHAnsi" w:hAnsiTheme="minorHAnsi" w:eastAsiaTheme="minorEastAsia" w:cstheme="minorBidi"/>
                <w:b w:val="0"/>
                <w:sz w:val="28"/>
                <w:szCs w:val="28"/>
                <w:lang w:eastAsia="zh-CN"/>
              </w:rPr>
              <w:t>免除知情同意审查工作表</w:t>
            </w:r>
          </w:p>
          <w:p w14:paraId="6296AE07">
            <w:pPr>
              <w:ind w:firstLine="0" w:firstLineChars="0"/>
              <w:rPr>
                <w:rFonts w:hint="eastAsia" w:asciiTheme="minorEastAsia" w:hAnsiTheme="minorEastAsia" w:cstheme="minorEastAsia"/>
                <w:b w:val="0"/>
                <w:bCs w:val="0"/>
                <w:sz w:val="28"/>
                <w:szCs w:val="28"/>
                <w:lang w:val="en-US" w:eastAsia="zh-CN"/>
              </w:rPr>
            </w:pPr>
            <w:r>
              <w:rPr>
                <w:rFonts w:hint="eastAsia"/>
                <w:sz w:val="28"/>
                <w:szCs w:val="28"/>
                <w:lang w:val="en-US" w:eastAsia="zh-CN"/>
              </w:rPr>
              <w:t xml:space="preserve">    6、</w:t>
            </w:r>
            <w:r>
              <w:rPr>
                <w:rFonts w:hint="eastAsia"/>
                <w:sz w:val="28"/>
                <w:szCs w:val="28"/>
              </w:rPr>
              <w:t>免除审查工作表</w:t>
            </w:r>
          </w:p>
          <w:p w14:paraId="732E8CAA">
            <w:pPr>
              <w:ind w:firstLine="0" w:firstLineChars="0"/>
              <w:rPr>
                <w:rFonts w:hint="eastAsia"/>
                <w:sz w:val="28"/>
                <w:szCs w:val="28"/>
                <w:lang w:val="en-US" w:eastAsia="zh-CN"/>
              </w:rPr>
            </w:pPr>
            <w:r>
              <w:rPr>
                <w:rFonts w:hint="eastAsia" w:asciiTheme="minorEastAsia" w:hAnsiTheme="minorEastAsia" w:cstheme="minorEastAsia"/>
                <w:b w:val="0"/>
                <w:bCs w:val="0"/>
                <w:sz w:val="28"/>
                <w:szCs w:val="28"/>
                <w:lang w:val="en-US" w:eastAsia="zh-CN"/>
              </w:rPr>
              <w:t xml:space="preserve">    7、</w:t>
            </w:r>
            <w:r>
              <w:rPr>
                <w:rFonts w:hint="eastAsia"/>
                <w:sz w:val="28"/>
                <w:szCs w:val="28"/>
                <w:lang w:eastAsia="zh-CN"/>
              </w:rPr>
              <w:t>独立顾问咨询工作表</w:t>
            </w:r>
          </w:p>
          <w:p w14:paraId="637733CC">
            <w:pPr>
              <w:ind w:firstLine="560" w:firstLineChars="200"/>
              <w:rPr>
                <w:rFonts w:hint="eastAsia"/>
                <w:sz w:val="28"/>
                <w:szCs w:val="28"/>
                <w:lang w:val="en-US" w:eastAsia="zh-CN"/>
              </w:rPr>
            </w:pPr>
            <w:r>
              <w:rPr>
                <w:rFonts w:hint="eastAsia"/>
                <w:sz w:val="28"/>
                <w:szCs w:val="28"/>
                <w:lang w:val="en-US" w:eastAsia="zh-CN"/>
              </w:rPr>
              <w:t>8、初始审查送审文件自查表</w:t>
            </w:r>
          </w:p>
          <w:p w14:paraId="4B152D65">
            <w:pPr>
              <w:ind w:firstLine="560" w:firstLineChars="200"/>
              <w:rPr>
                <w:rFonts w:hint="eastAsia"/>
                <w:sz w:val="28"/>
                <w:szCs w:val="28"/>
                <w:lang w:val="en-US" w:eastAsia="zh-CN"/>
              </w:rPr>
            </w:pPr>
            <w:r>
              <w:rPr>
                <w:rFonts w:hint="eastAsia"/>
                <w:sz w:val="28"/>
                <w:szCs w:val="28"/>
                <w:lang w:val="en-US" w:eastAsia="zh-CN"/>
              </w:rPr>
              <w:t>9、主要研究者及研究团队利益冲突声明和廉洁承诺书</w:t>
            </w:r>
          </w:p>
          <w:p w14:paraId="5BA258C6">
            <w:pPr>
              <w:ind w:firstLine="560" w:firstLineChars="200"/>
              <w:rPr>
                <w:rFonts w:hint="eastAsia" w:eastAsiaTheme="minorEastAsia"/>
                <w:sz w:val="28"/>
                <w:szCs w:val="28"/>
                <w:lang w:val="en-US" w:eastAsia="zh-CN"/>
              </w:rPr>
            </w:pPr>
            <w:r>
              <w:rPr>
                <w:rFonts w:hint="eastAsia"/>
                <w:sz w:val="28"/>
                <w:szCs w:val="28"/>
                <w:lang w:val="en-US" w:eastAsia="zh-CN"/>
              </w:rPr>
              <w:t>10、初始审查申请送审文件清单</w:t>
            </w:r>
          </w:p>
          <w:p w14:paraId="2860F962">
            <w:pPr>
              <w:ind w:firstLine="0" w:firstLineChars="0"/>
              <w:rPr>
                <w:rFonts w:hint="eastAsia"/>
                <w:sz w:val="28"/>
                <w:szCs w:val="28"/>
                <w:lang w:val="en-US" w:eastAsia="zh-CN"/>
              </w:rPr>
            </w:pPr>
          </w:p>
        </w:tc>
      </w:tr>
    </w:tbl>
    <w:p w14:paraId="2030726F">
      <w:pPr>
        <w:jc w:val="center"/>
        <w:rPr>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D03B">
    <w:pPr>
      <w:pStyle w:val="2"/>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3ECBBCC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ACCB">
    <w:pPr>
      <w:pStyle w:val="3"/>
      <w:jc w:val="center"/>
      <w:rPr>
        <w:b/>
        <w:bCs/>
        <w:sz w:val="21"/>
        <w:szCs w:val="21"/>
      </w:rPr>
    </w:pPr>
    <w:r>
      <w:rPr>
        <w:rFonts w:hint="eastAsia"/>
        <w:b/>
        <w:bCs/>
        <w:sz w:val="21"/>
        <w:szCs w:val="21"/>
      </w:rPr>
      <w:t>延安大学咸阳医院</w:t>
    </w:r>
    <w:r>
      <w:rPr>
        <w:rFonts w:hint="eastAsia"/>
        <w:b/>
        <w:bCs/>
        <w:sz w:val="21"/>
        <w:szCs w:val="21"/>
        <w:lang w:eastAsia="zh-CN"/>
      </w:rPr>
      <w:t>医学伦理委员会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zA3MDc0YmQwMWRhZjI3Y2U3YTlhZjU4Nzk1ZWFlMDEifQ=="/>
  </w:docVars>
  <w:rsids>
    <w:rsidRoot w:val="00AA208C"/>
    <w:rsid w:val="003558C3"/>
    <w:rsid w:val="00457522"/>
    <w:rsid w:val="005913B5"/>
    <w:rsid w:val="005D7D24"/>
    <w:rsid w:val="00674179"/>
    <w:rsid w:val="008C186F"/>
    <w:rsid w:val="00AA208C"/>
    <w:rsid w:val="00BB1D3B"/>
    <w:rsid w:val="00C06D07"/>
    <w:rsid w:val="00DB6B4C"/>
    <w:rsid w:val="00DD1695"/>
    <w:rsid w:val="00EC4641"/>
    <w:rsid w:val="01065A25"/>
    <w:rsid w:val="023A630B"/>
    <w:rsid w:val="028163D2"/>
    <w:rsid w:val="03A84979"/>
    <w:rsid w:val="0598795D"/>
    <w:rsid w:val="05E71B57"/>
    <w:rsid w:val="061D1AB0"/>
    <w:rsid w:val="073E170E"/>
    <w:rsid w:val="084E4E88"/>
    <w:rsid w:val="088C0BD1"/>
    <w:rsid w:val="0B6941B3"/>
    <w:rsid w:val="0C5A6309"/>
    <w:rsid w:val="0C5D7F30"/>
    <w:rsid w:val="0C640D46"/>
    <w:rsid w:val="0CFC5ED1"/>
    <w:rsid w:val="0DD47DF6"/>
    <w:rsid w:val="0DF41D4E"/>
    <w:rsid w:val="0F5C6207"/>
    <w:rsid w:val="11424DA6"/>
    <w:rsid w:val="119D0D26"/>
    <w:rsid w:val="11A57189"/>
    <w:rsid w:val="11B622A8"/>
    <w:rsid w:val="11B637BB"/>
    <w:rsid w:val="128C0F3F"/>
    <w:rsid w:val="13664EBA"/>
    <w:rsid w:val="14BD61CB"/>
    <w:rsid w:val="14BF4551"/>
    <w:rsid w:val="15BA1FDE"/>
    <w:rsid w:val="166A4785"/>
    <w:rsid w:val="17227C59"/>
    <w:rsid w:val="17517F67"/>
    <w:rsid w:val="176F2611"/>
    <w:rsid w:val="191B0393"/>
    <w:rsid w:val="192F7450"/>
    <w:rsid w:val="195E0646"/>
    <w:rsid w:val="1AB93EC6"/>
    <w:rsid w:val="1B3554F3"/>
    <w:rsid w:val="1C1239FB"/>
    <w:rsid w:val="1E03627E"/>
    <w:rsid w:val="1FC559D7"/>
    <w:rsid w:val="20087438"/>
    <w:rsid w:val="209655C2"/>
    <w:rsid w:val="21282D95"/>
    <w:rsid w:val="21DD4356"/>
    <w:rsid w:val="21DE2F85"/>
    <w:rsid w:val="229D16D4"/>
    <w:rsid w:val="22B050DF"/>
    <w:rsid w:val="25755EDA"/>
    <w:rsid w:val="266D6B5D"/>
    <w:rsid w:val="26933CB2"/>
    <w:rsid w:val="26EA179E"/>
    <w:rsid w:val="279437C4"/>
    <w:rsid w:val="27DB6B52"/>
    <w:rsid w:val="28F9552D"/>
    <w:rsid w:val="2928599B"/>
    <w:rsid w:val="2A574845"/>
    <w:rsid w:val="2B0C3C02"/>
    <w:rsid w:val="2B35548A"/>
    <w:rsid w:val="2BB5674A"/>
    <w:rsid w:val="2C5F0370"/>
    <w:rsid w:val="2C6C2AA6"/>
    <w:rsid w:val="2C721310"/>
    <w:rsid w:val="2CC61D4B"/>
    <w:rsid w:val="2CDE57F5"/>
    <w:rsid w:val="2D83145F"/>
    <w:rsid w:val="2E4D27DA"/>
    <w:rsid w:val="2F971030"/>
    <w:rsid w:val="2FCD2CB9"/>
    <w:rsid w:val="3112357D"/>
    <w:rsid w:val="33142D70"/>
    <w:rsid w:val="33241DBB"/>
    <w:rsid w:val="34616622"/>
    <w:rsid w:val="3521080C"/>
    <w:rsid w:val="35535834"/>
    <w:rsid w:val="362E1671"/>
    <w:rsid w:val="37C35FFC"/>
    <w:rsid w:val="383A690E"/>
    <w:rsid w:val="3887135E"/>
    <w:rsid w:val="3A62123E"/>
    <w:rsid w:val="3B857039"/>
    <w:rsid w:val="3C3C2A9B"/>
    <w:rsid w:val="3C8B6D61"/>
    <w:rsid w:val="3DB61F37"/>
    <w:rsid w:val="3F84244A"/>
    <w:rsid w:val="3F9E4DD9"/>
    <w:rsid w:val="3FAC38DE"/>
    <w:rsid w:val="3FF63C05"/>
    <w:rsid w:val="41460F7A"/>
    <w:rsid w:val="417364BD"/>
    <w:rsid w:val="42372EAA"/>
    <w:rsid w:val="423E765F"/>
    <w:rsid w:val="42A0489B"/>
    <w:rsid w:val="431A4213"/>
    <w:rsid w:val="433D597E"/>
    <w:rsid w:val="44C74AFA"/>
    <w:rsid w:val="45372BC7"/>
    <w:rsid w:val="46F04E55"/>
    <w:rsid w:val="4A6D4EAB"/>
    <w:rsid w:val="4AE368E5"/>
    <w:rsid w:val="4BA566D3"/>
    <w:rsid w:val="4CAC70E6"/>
    <w:rsid w:val="4CF3126F"/>
    <w:rsid w:val="4D2A47B7"/>
    <w:rsid w:val="4D7F5CD7"/>
    <w:rsid w:val="4F321EA5"/>
    <w:rsid w:val="503120E6"/>
    <w:rsid w:val="50373464"/>
    <w:rsid w:val="51461760"/>
    <w:rsid w:val="529A6F16"/>
    <w:rsid w:val="53C0752F"/>
    <w:rsid w:val="5492791F"/>
    <w:rsid w:val="5495291E"/>
    <w:rsid w:val="56F5490E"/>
    <w:rsid w:val="58443189"/>
    <w:rsid w:val="58B23C1A"/>
    <w:rsid w:val="5AB50043"/>
    <w:rsid w:val="5B0D2810"/>
    <w:rsid w:val="5BB762A5"/>
    <w:rsid w:val="5BD604F0"/>
    <w:rsid w:val="5FD122ED"/>
    <w:rsid w:val="5FE81284"/>
    <w:rsid w:val="618E7131"/>
    <w:rsid w:val="62AF3292"/>
    <w:rsid w:val="62B706E1"/>
    <w:rsid w:val="63B349B2"/>
    <w:rsid w:val="642F6355"/>
    <w:rsid w:val="64BB3718"/>
    <w:rsid w:val="65C00FAE"/>
    <w:rsid w:val="662F77D3"/>
    <w:rsid w:val="6B0845B4"/>
    <w:rsid w:val="6B6D7D84"/>
    <w:rsid w:val="6C676F73"/>
    <w:rsid w:val="6D5E1B7B"/>
    <w:rsid w:val="6E1F14A0"/>
    <w:rsid w:val="72384DBB"/>
    <w:rsid w:val="731B0A42"/>
    <w:rsid w:val="746A51E0"/>
    <w:rsid w:val="74852670"/>
    <w:rsid w:val="755029DA"/>
    <w:rsid w:val="76D565E4"/>
    <w:rsid w:val="775629A2"/>
    <w:rsid w:val="78CD7A1B"/>
    <w:rsid w:val="792D50D3"/>
    <w:rsid w:val="796F3CA6"/>
    <w:rsid w:val="7B731FFB"/>
    <w:rsid w:val="7D962148"/>
    <w:rsid w:val="7DE70B90"/>
    <w:rsid w:val="7E7F27A2"/>
    <w:rsid w:val="7E8168D5"/>
    <w:rsid w:val="7F7A2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2934</Words>
  <Characters>2978</Characters>
  <Lines>16</Lines>
  <Paragraphs>4</Paragraphs>
  <TotalTime>74</TotalTime>
  <ScaleCrop>false</ScaleCrop>
  <LinksUpToDate>false</LinksUpToDate>
  <CharactersWithSpaces>3108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Hao</cp:lastModifiedBy>
  <cp:lastPrinted>2025-06-20T00:48:00Z</cp:lastPrinted>
  <dcterms:modified xsi:type="dcterms:W3CDTF">2025-08-19T03:10:11Z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C59BB4B709454D4988AA393F4495BCB4_12</vt:lpwstr>
  </property>
  <property fmtid="{D5CDD505-2E9C-101B-9397-08002B2CF9AE}" pid="4" name="KSOTemplateDocerSaveRecord">
    <vt:lpwstr>eyJoZGlkIjoiYzA3MDc0YmQwMWRhZjI3Y2U3YTlhZjU4Nzk1ZWFlMDEiLCJ1c2VySWQiOiIxNTY5NzA5MzM0In0=</vt:lpwstr>
  </property>
</Properties>
</file>