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B361">
      <w:pPr>
        <w:pStyle w:val="4"/>
        <w:pBdr>
          <w:bottom w:val="none" w:color="auto" w:sz="0" w:space="0"/>
        </w:pBdr>
        <w:jc w:val="center"/>
        <w:rPr>
          <w:rFonts w:ascii="Times New Roman" w:hAnsi="Times New Roman"/>
          <w:b/>
          <w:color w:val="auto"/>
          <w:spacing w:val="0"/>
          <w:kern w:val="0"/>
          <w:sz w:val="28"/>
          <w:szCs w:val="28"/>
        </w:rPr>
      </w:pPr>
      <w:r>
        <w:rPr>
          <w:rFonts w:ascii="Times New Roman" w:hAnsi="Times New Roman"/>
          <w:b/>
          <w:color w:val="auto"/>
          <w:spacing w:val="0"/>
          <w:kern w:val="0"/>
          <w:sz w:val="28"/>
          <w:szCs w:val="28"/>
        </w:rPr>
        <w:t>CRC自查说明</w:t>
      </w:r>
      <w:bookmarkStart w:id="0" w:name="_GoBack"/>
      <w:bookmarkEnd w:id="0"/>
    </w:p>
    <w:tbl>
      <w:tblPr>
        <w:tblStyle w:val="5"/>
        <w:tblW w:w="893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7277"/>
      </w:tblGrid>
      <w:tr w14:paraId="00D8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 w14:paraId="002D1055">
            <w:pPr>
              <w:spacing w:before="240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方案名称</w:t>
            </w:r>
          </w:p>
        </w:tc>
        <w:tc>
          <w:tcPr>
            <w:tcW w:w="7277" w:type="dxa"/>
            <w:noWrap w:val="0"/>
            <w:vAlign w:val="top"/>
          </w:tcPr>
          <w:p w14:paraId="3CF40C6D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464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 w14:paraId="6706CAE1">
            <w:pPr>
              <w:spacing w:before="24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申办者</w:t>
            </w:r>
          </w:p>
        </w:tc>
        <w:tc>
          <w:tcPr>
            <w:tcW w:w="7277" w:type="dxa"/>
            <w:noWrap w:val="0"/>
            <w:vAlign w:val="top"/>
          </w:tcPr>
          <w:p w14:paraId="132810FB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ACB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 w14:paraId="4643A202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CRC</w:t>
            </w:r>
          </w:p>
        </w:tc>
        <w:tc>
          <w:tcPr>
            <w:tcW w:w="7277" w:type="dxa"/>
            <w:noWrap w:val="0"/>
            <w:vAlign w:val="top"/>
          </w:tcPr>
          <w:p w14:paraId="5F1E8E29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B37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 w14:paraId="596179D4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自查时间</w:t>
            </w:r>
          </w:p>
        </w:tc>
        <w:tc>
          <w:tcPr>
            <w:tcW w:w="7277" w:type="dxa"/>
            <w:noWrap w:val="0"/>
            <w:vAlign w:val="top"/>
          </w:tcPr>
          <w:p w14:paraId="047FF479">
            <w:pPr>
              <w:spacing w:before="240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 月     日 至         年     月     日</w:t>
            </w:r>
          </w:p>
        </w:tc>
      </w:tr>
      <w:tr w14:paraId="0A89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2" w:type="dxa"/>
            <w:noWrap w:val="0"/>
            <w:vAlign w:val="top"/>
          </w:tcPr>
          <w:p w14:paraId="1B0E0EB9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自查例数</w:t>
            </w:r>
          </w:p>
        </w:tc>
        <w:tc>
          <w:tcPr>
            <w:tcW w:w="7277" w:type="dxa"/>
            <w:noWrap w:val="0"/>
            <w:vAlign w:val="top"/>
          </w:tcPr>
          <w:p w14:paraId="004318C6">
            <w:pPr>
              <w:spacing w:befor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DA1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1" w:hRule="atLeast"/>
        </w:trPr>
        <w:tc>
          <w:tcPr>
            <w:tcW w:w="1662" w:type="dxa"/>
            <w:noWrap w:val="0"/>
            <w:vAlign w:val="center"/>
          </w:tcPr>
          <w:p w14:paraId="24E9F33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CRC自查情况</w:t>
            </w:r>
          </w:p>
        </w:tc>
        <w:tc>
          <w:tcPr>
            <w:tcW w:w="7277" w:type="dxa"/>
            <w:noWrap w:val="0"/>
            <w:vAlign w:val="top"/>
          </w:tcPr>
          <w:p w14:paraId="79DF5694">
            <w:pPr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对本中心所有随机的受试者进行了自查，自查的时间段为 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月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日（首例受试者签署知情同意书）至   年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月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日（最后一例出组），主要内容包括：</w:t>
            </w:r>
          </w:p>
          <w:p w14:paraId="27BCBD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一、所有签署的知情同意书（包含筛选失败的受试者签署的知情同意书）：</w:t>
            </w:r>
          </w:p>
          <w:p w14:paraId="393B9E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所有受试者都是真实存在的，未发现真实性问题。</w:t>
            </w:r>
          </w:p>
          <w:p w14:paraId="03AAF5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签署的知情同意书版本均为伦理委员会</w:t>
            </w:r>
            <w:r>
              <w:rPr>
                <w:rFonts w:hint="eastAsia" w:ascii="Times New Roman" w:hAnsi="Times New Roman"/>
                <w:sz w:val="24"/>
              </w:rPr>
              <w:t>同意</w:t>
            </w:r>
            <w:r>
              <w:rPr>
                <w:rFonts w:ascii="Times New Roman" w:hAnsi="Times New Roman"/>
                <w:sz w:val="24"/>
              </w:rPr>
              <w:t>，签署时间均在伦理委员会</w:t>
            </w:r>
            <w:r>
              <w:rPr>
                <w:rFonts w:hint="eastAsia" w:ascii="Times New Roman" w:hAnsi="Times New Roman"/>
                <w:sz w:val="24"/>
              </w:rPr>
              <w:t>同意</w:t>
            </w:r>
            <w:r>
              <w:rPr>
                <w:rFonts w:ascii="Times New Roman" w:hAnsi="Times New Roman"/>
                <w:sz w:val="24"/>
              </w:rPr>
              <w:t>之后，并且规范签署。</w:t>
            </w:r>
          </w:p>
          <w:p w14:paraId="0C9D2E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负责与受试者谈知情及签署知情同意书均为授权的研究者。</w:t>
            </w:r>
          </w:p>
          <w:p w14:paraId="7787B2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所有知情同意书签署的内容完整、规范（含研究者电话号码，签署日期正确）。</w:t>
            </w:r>
          </w:p>
          <w:p w14:paraId="19435B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知情同意书均由受试者本人签署，没有代签现象（如果是法定</w:t>
            </w:r>
            <w:r>
              <w:rPr>
                <w:rFonts w:hint="eastAsia" w:ascii="Times New Roman" w:hAnsi="Times New Roman"/>
                <w:sz w:val="24"/>
              </w:rPr>
              <w:t>监护</w:t>
            </w: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hint="eastAsia" w:ascii="Times New Roman" w:hAnsi="Times New Roman"/>
                <w:sz w:val="24"/>
              </w:rPr>
              <w:t>/公正见证人</w:t>
            </w:r>
            <w:r>
              <w:rPr>
                <w:rFonts w:ascii="Times New Roman" w:hAnsi="Times New Roman"/>
                <w:sz w:val="24"/>
              </w:rPr>
              <w:t>签署的，是否符合相关法规要求）。</w:t>
            </w:r>
          </w:p>
          <w:p w14:paraId="09684238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6、</w:t>
            </w:r>
            <w:r>
              <w:rPr>
                <w:rFonts w:ascii="Times New Roman" w:hAnsi="Times New Roman"/>
                <w:sz w:val="24"/>
              </w:rPr>
              <w:t>经过</w:t>
            </w:r>
            <w:r>
              <w:rPr>
                <w:rFonts w:hint="eastAsia" w:ascii="Times New Roman" w:hAnsi="Times New Roman"/>
                <w:sz w:val="24"/>
              </w:rPr>
              <w:t>自查</w:t>
            </w:r>
            <w:r>
              <w:rPr>
                <w:rFonts w:ascii="Times New Roman" w:hAnsi="Times New Roman"/>
                <w:sz w:val="24"/>
              </w:rPr>
              <w:t>认为所有受试者知情同意的签署均符合法规要求。</w:t>
            </w:r>
          </w:p>
          <w:p w14:paraId="2F8F6D49">
            <w:pPr>
              <w:pStyle w:val="7"/>
              <w:ind w:left="360" w:firstLine="0" w:firstLineChars="0"/>
              <w:rPr>
                <w:rFonts w:ascii="Times New Roman" w:hAnsi="Times New Roman"/>
                <w:sz w:val="24"/>
              </w:rPr>
            </w:pPr>
          </w:p>
          <w:p w14:paraId="79FCC6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二、合并用药和禁忌药物使用情况</w:t>
            </w:r>
          </w:p>
          <w:p w14:paraId="5FECE11F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是否如实记录在门诊HIS系统和住院电子系统中上述药物使用情况</w:t>
            </w:r>
            <w:r>
              <w:rPr>
                <w:rFonts w:hint="eastAsia" w:ascii="Times New Roman" w:hAnsi="Times New Roman"/>
                <w:sz w:val="24"/>
              </w:rPr>
              <w:t>？</w:t>
            </w:r>
          </w:p>
          <w:p w14:paraId="695FDC54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上述药物是否全部录入了EDC</w:t>
            </w:r>
            <w:r>
              <w:rPr>
                <w:rFonts w:hint="eastAsia" w:ascii="Times New Roman" w:hAnsi="Times New Roman"/>
                <w:sz w:val="24"/>
              </w:rPr>
              <w:t>？</w:t>
            </w:r>
          </w:p>
          <w:p w14:paraId="205690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如果出现禁用药物，与研究者及患者沟通处理情况。</w:t>
            </w:r>
          </w:p>
          <w:p w14:paraId="74BC8E9A">
            <w:pPr>
              <w:rPr>
                <w:rFonts w:ascii="Times New Roman" w:hAnsi="Times New Roman"/>
                <w:sz w:val="24"/>
              </w:rPr>
            </w:pPr>
          </w:p>
          <w:p w14:paraId="4335494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三、是否存在重大方案违背及处理情况。</w:t>
            </w:r>
          </w:p>
          <w:p w14:paraId="326016C4">
            <w:pPr>
              <w:rPr>
                <w:rFonts w:ascii="Times New Roman" w:hAnsi="Times New Roman"/>
                <w:sz w:val="24"/>
              </w:rPr>
            </w:pPr>
          </w:p>
          <w:p w14:paraId="48296D6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四、所有随机受试者的入选、排除标准执行情况</w:t>
            </w:r>
          </w:p>
          <w:p w14:paraId="0EF017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是否均符合入选排除标准？</w:t>
            </w:r>
          </w:p>
          <w:p w14:paraId="51C805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是否存在更改原始数据满足入排的情况？</w:t>
            </w:r>
          </w:p>
          <w:p w14:paraId="498206F1"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095EC35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五、是否有随意更改原始记录的情况？</w:t>
            </w:r>
          </w:p>
          <w:p w14:paraId="73ED722C">
            <w:pPr>
              <w:rPr>
                <w:rFonts w:ascii="Times New Roman" w:hAnsi="Times New Roman"/>
                <w:sz w:val="24"/>
              </w:rPr>
            </w:pPr>
          </w:p>
          <w:p w14:paraId="4245F0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六、筛选失败的受试者的原始记录，没有入组的理由和原始记录是否一致？</w:t>
            </w:r>
          </w:p>
          <w:p w14:paraId="4D84AC55">
            <w:pPr>
              <w:pStyle w:val="7"/>
              <w:ind w:left="450" w:firstLine="0" w:firstLineChars="0"/>
              <w:rPr>
                <w:rFonts w:ascii="Times New Roman" w:hAnsi="Times New Roman"/>
                <w:sz w:val="24"/>
              </w:rPr>
            </w:pPr>
          </w:p>
          <w:p w14:paraId="3D2409B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七、E-CRF 和原始数据是否一致？</w:t>
            </w:r>
          </w:p>
          <w:p w14:paraId="28629FC4">
            <w:pPr>
              <w:rPr>
                <w:rFonts w:ascii="Times New Roman" w:hAnsi="Times New Roman"/>
                <w:b/>
                <w:sz w:val="24"/>
              </w:rPr>
            </w:pPr>
          </w:p>
          <w:p w14:paraId="4B9F68D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八、SAE和AE记录情况</w:t>
            </w:r>
          </w:p>
          <w:p w14:paraId="79D390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1、是否有漏报SAE和AE的情况？</w:t>
            </w:r>
          </w:p>
          <w:p w14:paraId="15BD0A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2、EDC 中录入的SAE和AE</w:t>
            </w:r>
            <w:r>
              <w:rPr>
                <w:rFonts w:hint="eastAsia" w:ascii="Times New Roman" w:hAnsi="Times New Roman"/>
                <w:sz w:val="24"/>
              </w:rPr>
              <w:t>数量</w:t>
            </w:r>
            <w:r>
              <w:rPr>
                <w:rFonts w:ascii="Times New Roman" w:hAnsi="Times New Roman"/>
                <w:sz w:val="24"/>
              </w:rPr>
              <w:t>与</w:t>
            </w:r>
            <w:r>
              <w:rPr>
                <w:rFonts w:hint="eastAsia" w:ascii="Times New Roman" w:hAnsi="Times New Roman"/>
                <w:sz w:val="24"/>
              </w:rPr>
              <w:t>原始文件记录数量</w:t>
            </w:r>
            <w:r>
              <w:rPr>
                <w:rFonts w:ascii="Times New Roman" w:hAnsi="Times New Roman"/>
                <w:sz w:val="24"/>
              </w:rPr>
              <w:t>是否一致？</w:t>
            </w:r>
          </w:p>
          <w:p w14:paraId="6E005A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3、如果有漏报现象，如何处理的？</w:t>
            </w:r>
          </w:p>
          <w:p w14:paraId="20642929">
            <w:pPr>
              <w:pStyle w:val="7"/>
              <w:ind w:left="450" w:firstLine="0" w:firstLineChars="0"/>
              <w:rPr>
                <w:rFonts w:ascii="Times New Roman" w:hAnsi="Times New Roman"/>
                <w:sz w:val="24"/>
              </w:rPr>
            </w:pPr>
          </w:p>
          <w:p w14:paraId="2A31E95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九、所有的检查单、</w:t>
            </w:r>
            <w:r>
              <w:rPr>
                <w:rFonts w:hint="eastAsia" w:ascii="Times New Roman" w:hAnsi="Times New Roman"/>
                <w:b/>
                <w:sz w:val="24"/>
              </w:rPr>
              <w:t>检</w:t>
            </w:r>
            <w:r>
              <w:rPr>
                <w:rFonts w:ascii="Times New Roman" w:hAnsi="Times New Roman"/>
                <w:b/>
                <w:sz w:val="24"/>
              </w:rPr>
              <w:t>验单溯源情况</w:t>
            </w:r>
          </w:p>
          <w:p w14:paraId="2FCDEF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1、是否均能溯源？</w:t>
            </w:r>
          </w:p>
          <w:p w14:paraId="5F4A84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2、是否发现真实性问题？</w:t>
            </w:r>
          </w:p>
          <w:p w14:paraId="259D45AF">
            <w:pPr>
              <w:rPr>
                <w:rFonts w:ascii="Times New Roman" w:hAnsi="Times New Roman"/>
                <w:sz w:val="24"/>
              </w:rPr>
            </w:pPr>
          </w:p>
          <w:p w14:paraId="493C83A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十、</w:t>
            </w:r>
            <w:r>
              <w:rPr>
                <w:rFonts w:hint="eastAsia" w:ascii="Times New Roman" w:hAnsi="Times New Roman"/>
                <w:b/>
                <w:sz w:val="24"/>
              </w:rPr>
              <w:t>研究产品</w:t>
            </w:r>
            <w:r>
              <w:rPr>
                <w:rFonts w:ascii="Times New Roman" w:hAnsi="Times New Roman"/>
                <w:b/>
                <w:sz w:val="24"/>
              </w:rPr>
              <w:t>管理方面：项目</w:t>
            </w:r>
            <w:r>
              <w:rPr>
                <w:rFonts w:hint="eastAsia" w:ascii="Times New Roman" w:hAnsi="Times New Roman"/>
                <w:b/>
                <w:sz w:val="24"/>
              </w:rPr>
              <w:t>研究</w:t>
            </w:r>
            <w:r>
              <w:rPr>
                <w:rFonts w:ascii="Times New Roman" w:hAnsi="Times New Roman"/>
                <w:b/>
                <w:sz w:val="24"/>
              </w:rPr>
              <w:t>人员</w:t>
            </w:r>
            <w:r>
              <w:rPr>
                <w:rFonts w:hint="eastAsia" w:ascii="Times New Roman" w:hAnsi="Times New Roman"/>
                <w:b/>
                <w:sz w:val="24"/>
              </w:rPr>
              <w:t>资质</w:t>
            </w:r>
            <w:r>
              <w:rPr>
                <w:rFonts w:ascii="Times New Roman" w:hAnsi="Times New Roman"/>
                <w:b/>
                <w:sz w:val="24"/>
              </w:rPr>
              <w:t>、</w:t>
            </w:r>
            <w:r>
              <w:rPr>
                <w:rFonts w:hint="eastAsia" w:ascii="Times New Roman" w:hAnsi="Times New Roman"/>
                <w:b/>
                <w:sz w:val="24"/>
              </w:rPr>
              <w:t>研究产品</w:t>
            </w:r>
            <w:r>
              <w:rPr>
                <w:rFonts w:ascii="Times New Roman" w:hAnsi="Times New Roman"/>
                <w:b/>
                <w:sz w:val="24"/>
              </w:rPr>
              <w:t>接收、储存、发放、回收及销毁过程是否均符合法规要求</w:t>
            </w:r>
          </w:p>
          <w:p w14:paraId="6D13FFB7">
            <w:pPr>
              <w:pStyle w:val="7"/>
              <w:ind w:left="450" w:firstLine="0" w:firstLineChars="0"/>
              <w:rPr>
                <w:rFonts w:ascii="Times New Roman" w:hAnsi="Times New Roman"/>
                <w:sz w:val="24"/>
              </w:rPr>
            </w:pPr>
          </w:p>
          <w:p w14:paraId="44EB781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十一、按目前</w:t>
            </w:r>
            <w:r>
              <w:rPr>
                <w:rFonts w:hint="eastAsia" w:ascii="Times New Roman" w:hAnsi="Times New Roman"/>
                <w:b/>
                <w:sz w:val="24"/>
              </w:rPr>
              <w:t>CRC</w:t>
            </w:r>
            <w:r>
              <w:rPr>
                <w:rFonts w:ascii="Times New Roman" w:hAnsi="Times New Roman"/>
                <w:b/>
                <w:sz w:val="24"/>
              </w:rPr>
              <w:t>的水平，是否发现真实性问题？</w:t>
            </w:r>
          </w:p>
          <w:p w14:paraId="043B0835">
            <w:pPr>
              <w:rPr>
                <w:rFonts w:ascii="Times New Roman" w:hAnsi="Times New Roman"/>
                <w:b/>
                <w:sz w:val="24"/>
              </w:rPr>
            </w:pPr>
          </w:p>
          <w:p w14:paraId="7243D70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十二、医保资源占用情况，有无以下情形：</w:t>
            </w:r>
          </w:p>
          <w:p w14:paraId="66FD1225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试验相关</w:t>
            </w:r>
            <w:r>
              <w:rPr>
                <w:rFonts w:hint="eastAsia" w:ascii="Times New Roman" w:hAnsi="Times New Roman"/>
                <w:sz w:val="24"/>
              </w:rPr>
              <w:t>的检查检验费用，受试者使用了医保途径垫付。</w:t>
            </w:r>
          </w:p>
          <w:p w14:paraId="26EFAEAB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、受试者基础用药、溶媒（方案规定由申办者支付的）等通过医保途径交费。</w:t>
            </w:r>
          </w:p>
          <w:p w14:paraId="1554AC2B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、受试者发生AE/SAE（判定为肯定有关、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很</w:t>
            </w:r>
            <w:r>
              <w:rPr>
                <w:rFonts w:hint="eastAsia" w:ascii="Times New Roman" w:hAnsi="Times New Roman"/>
                <w:sz w:val="24"/>
              </w:rPr>
              <w:t>可能有关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可能有关、相关</w:t>
            </w:r>
            <w:r>
              <w:rPr>
                <w:rFonts w:hint="eastAsia" w:ascii="Times New Roman" w:hAnsi="Times New Roman"/>
                <w:sz w:val="24"/>
              </w:rPr>
              <w:t>）并通过医保支付费用。</w:t>
            </w:r>
          </w:p>
          <w:p w14:paraId="41162697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、其它有占用医保资源嫌疑的特殊情况。</w:t>
            </w:r>
          </w:p>
        </w:tc>
      </w:tr>
    </w:tbl>
    <w:p w14:paraId="453E80E7">
      <w:pPr>
        <w:rPr>
          <w:rFonts w:ascii="Times New Roman" w:hAnsi="Times New Roman"/>
          <w:sz w:val="24"/>
        </w:rPr>
      </w:pPr>
    </w:p>
    <w:p w14:paraId="722EC3D7">
      <w:pPr>
        <w:wordWrap w:val="0"/>
        <w:jc w:val="righ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</w:t>
      </w:r>
    </w:p>
    <w:p w14:paraId="4E73F304">
      <w:pPr>
        <w:wordWrap w:val="0"/>
        <w:jc w:val="righ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</w:t>
      </w:r>
    </w:p>
    <w:p w14:paraId="72F2795B">
      <w:pPr>
        <w:wordWrap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CRC（签字）：</w:t>
      </w:r>
      <w:r>
        <w:rPr>
          <w:rFonts w:hint="eastAsia" w:ascii="Times New Roman" w:hAnsi="Times New Roman"/>
          <w:sz w:val="24"/>
        </w:rPr>
        <w:t xml:space="preserve">     </w:t>
      </w:r>
    </w:p>
    <w:p w14:paraId="45778C15">
      <w:pPr>
        <w:jc w:val="right"/>
        <w:rPr>
          <w:rFonts w:ascii="Times New Roman" w:hAnsi="Times New Roman"/>
          <w:sz w:val="24"/>
        </w:rPr>
      </w:pPr>
    </w:p>
    <w:p w14:paraId="2DBB5A99">
      <w:pPr>
        <w:wordWrap w:val="0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hint="eastAsia" w:ascii="Times New Roman" w:hAnsi="Times New Roman"/>
          <w:sz w:val="24"/>
        </w:rPr>
        <w:t xml:space="preserve">                                    </w:t>
      </w:r>
      <w:r>
        <w:rPr>
          <w:rFonts w:ascii="Times New Roman" w:hAnsi="Times New Roman"/>
          <w:sz w:val="24"/>
        </w:rPr>
        <w:t xml:space="preserve">SMO公司盖章：            </w:t>
      </w:r>
    </w:p>
    <w:p w14:paraId="565C9EDC"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</w:rPr>
        <w:t>日</w:t>
      </w:r>
      <w:r>
        <w:rPr>
          <w:rFonts w:hint="eastAsia"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期：</w:t>
      </w:r>
    </w:p>
    <w:p w14:paraId="6FA1E203">
      <w:pPr>
        <w:rPr>
          <w:rFonts w:ascii="Times New Roman" w:hAnsi="Times New Roman"/>
          <w:sz w:val="24"/>
        </w:rPr>
      </w:pPr>
    </w:p>
    <w:p w14:paraId="62B43F00">
      <w:pPr>
        <w:rPr>
          <w:rFonts w:hint="eastAsia" w:ascii="Times New Roman" w:hAnsi="Times New Roman"/>
          <w:sz w:val="24"/>
        </w:rPr>
      </w:pPr>
    </w:p>
    <w:p w14:paraId="09DCCD59">
      <w:pPr>
        <w:rPr>
          <w:rFonts w:hint="eastAsia" w:ascii="Times New Roman" w:hAnsi="Times New Roman"/>
          <w:sz w:val="24"/>
        </w:rPr>
      </w:pPr>
    </w:p>
    <w:p w14:paraId="4312F0B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590E1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B8FE5">
    <w:pPr>
      <w:pStyle w:val="3"/>
      <w:jc w:val="both"/>
      <w:rPr>
        <w:rFonts w:hint="default"/>
        <w:lang w:val="en-US" w:eastAsia="zh-CN"/>
      </w:rPr>
    </w:pPr>
    <w:r>
      <w:rPr>
        <w:rFonts w:hint="eastAsia"/>
        <w:sz w:val="21"/>
        <w:szCs w:val="21"/>
      </w:rPr>
      <w:t>延安大学咸阳医院医疗器械临床试验机构                        YDXY-QXJG-SOP-07-</w:t>
    </w:r>
    <w:r>
      <w:rPr>
        <w:rFonts w:hint="eastAsia"/>
        <w:sz w:val="21"/>
        <w:szCs w:val="21"/>
        <w:lang w:val="en-US" w:eastAsia="zh-CN"/>
      </w:rPr>
      <w:t>2</w:t>
    </w:r>
    <w:r>
      <w:rPr>
        <w:rFonts w:hint="eastAsia"/>
        <w:sz w:val="21"/>
        <w:szCs w:val="21"/>
      </w:rPr>
      <w:t>.</w:t>
    </w:r>
    <w:r>
      <w:rPr>
        <w:rFonts w:hint="eastAsia"/>
        <w:sz w:val="21"/>
        <w:szCs w:val="21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D60B1"/>
    <w:rsid w:val="217D60B1"/>
    <w:rsid w:val="5BA6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pBdr>
        <w:bottom w:val="single" w:color="5B9BD5" w:sz="8" w:space="4"/>
      </w:pBdr>
      <w:spacing w:after="300" w:line="240" w:lineRule="auto"/>
      <w:contextualSpacing/>
    </w:pPr>
    <w:rPr>
      <w:rFonts w:ascii="Calibri Light" w:hAnsi="Calibri Light" w:eastAsia="宋体" w:cs="Times New Roman"/>
      <w:color w:val="323E4F"/>
      <w:spacing w:val="5"/>
      <w:kern w:val="28"/>
      <w:sz w:val="52"/>
      <w:szCs w:val="5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930</Characters>
  <Lines>0</Lines>
  <Paragraphs>0</Paragraphs>
  <TotalTime>0</TotalTime>
  <ScaleCrop>false</ScaleCrop>
  <LinksUpToDate>false</LinksUpToDate>
  <CharactersWithSpaces>1137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2025-08-21T10:24:00Z</dcterms:created>
  <dc:creator>FD</dc:creator>
  <cp:lastModifiedBy>FD</cp:lastModifiedBy>
  <dcterms:modified xsi:type="dcterms:W3CDTF">2025-08-21T10:30:26Z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35832668BE4C4B9C821EB520CF100EB2_11</vt:lpwstr>
  </property>
  <property fmtid="{D5CDD505-2E9C-101B-9397-08002B2CF9AE}" pid="4" name="KSOTemplateDocerSaveRecord">
    <vt:lpwstr>eyJoZGlkIjoiMGQ3NTYzN2U2MTRkYjI4YzAwZGIyZjk2Nzk1NDYwYzUiLCJ1c2VySWQiOiI1OTAwNzg4MTQifQ==</vt:lpwstr>
  </property>
</Properties>
</file>