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0" w:firstLineChars="100"/>
        <w:jc w:val="center"/>
        <w:rPr>
          <w:rFonts w:hint="eastAsia"/>
          <w:sz w:val="28"/>
          <w:szCs w:val="28"/>
        </w:rPr>
      </w:pPr>
      <w:r>
        <w:rPr>
          <w:rFonts w:hint="eastAsia"/>
          <w:sz w:val="28"/>
          <w:szCs w:val="28"/>
        </w:rPr>
        <w:t>药物临床试验不良事件相关性判定结果分类及</w:t>
      </w:r>
      <w:r>
        <w:rPr>
          <w:rFonts w:hint="eastAsia" w:eastAsia="宋体" w:cs="Times New Roman"/>
          <w:sz w:val="28"/>
          <w:szCs w:val="28"/>
        </w:rPr>
        <w:t>判定依据</w:t>
      </w:r>
      <w:r>
        <w:rPr>
          <w:rFonts w:hint="eastAsia" w:eastAsia="宋体" w:cs="Times New Roman"/>
          <w:sz w:val="28"/>
          <w:szCs w:val="28"/>
          <w:lang w:eastAsia="zh-CN"/>
        </w:rPr>
        <w:t>（</w:t>
      </w:r>
      <w:r>
        <w:rPr>
          <w:rFonts w:hint="eastAsia" w:eastAsia="宋体" w:cs="Times New Roman"/>
          <w:sz w:val="28"/>
          <w:szCs w:val="28"/>
          <w:lang w:val="en-US" w:eastAsia="zh-CN"/>
        </w:rPr>
        <w:t>仅供参考</w:t>
      </w:r>
      <w:r>
        <w:rPr>
          <w:rFonts w:hint="eastAsia" w:eastAsia="宋体" w:cs="Times New Roman"/>
          <w:sz w:val="28"/>
          <w:szCs w:val="28"/>
          <w:lang w:eastAsia="zh-CN"/>
        </w:rPr>
        <w:t>）</w:t>
      </w:r>
    </w:p>
    <w:tbl>
      <w:tblPr>
        <w:tblStyle w:val="4"/>
        <w:tblW w:w="87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7"/>
        <w:gridCol w:w="6832"/>
        <w:gridCol w:w="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1C1D1C"/>
                <w:sz w:val="21"/>
                <w:szCs w:val="21"/>
                <w:u w:val="none"/>
              </w:rPr>
            </w:pPr>
            <w:r>
              <w:rPr>
                <w:rFonts w:hint="eastAsia" w:ascii="宋体" w:hAnsi="宋体" w:eastAsia="宋体" w:cs="宋体"/>
                <w:i w:val="0"/>
                <w:iCs w:val="0"/>
                <w:color w:val="1C1D1C"/>
                <w:kern w:val="0"/>
                <w:sz w:val="21"/>
                <w:szCs w:val="21"/>
                <w:u w:val="none"/>
                <w:lang w:val="en-US" w:eastAsia="zh-CN" w:bidi="ar"/>
              </w:rPr>
              <w:t>五分法</w:t>
            </w: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1C1D1C"/>
                <w:sz w:val="21"/>
                <w:szCs w:val="21"/>
                <w:u w:val="none"/>
              </w:rPr>
            </w:pPr>
            <w:r>
              <w:rPr>
                <w:rFonts w:hint="eastAsia" w:ascii="宋体" w:hAnsi="宋体" w:eastAsia="宋体" w:cs="宋体"/>
                <w:i w:val="0"/>
                <w:iCs w:val="0"/>
                <w:color w:val="1C1D1C"/>
                <w:kern w:val="0"/>
                <w:sz w:val="21"/>
                <w:szCs w:val="21"/>
                <w:u w:val="none"/>
                <w:lang w:val="en-US" w:eastAsia="zh-CN" w:bidi="ar"/>
              </w:rPr>
              <w:t>判定依据</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1C1D1C"/>
                <w:sz w:val="21"/>
                <w:szCs w:val="21"/>
                <w:u w:val="none"/>
              </w:rPr>
            </w:pPr>
            <w:r>
              <w:rPr>
                <w:rFonts w:hint="eastAsia" w:ascii="宋体" w:hAnsi="宋体" w:eastAsia="宋体" w:cs="宋体"/>
                <w:i w:val="0"/>
                <w:iCs w:val="0"/>
                <w:color w:val="1C1D1C"/>
                <w:kern w:val="0"/>
                <w:sz w:val="21"/>
                <w:szCs w:val="21"/>
                <w:u w:val="none"/>
                <w:lang w:val="en-US" w:eastAsia="zh-CN" w:bidi="ar"/>
              </w:rPr>
              <w:t>二分法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1C1D1C"/>
                <w:sz w:val="21"/>
                <w:szCs w:val="21"/>
                <w:u w:val="none"/>
              </w:rPr>
            </w:pPr>
            <w:r>
              <w:rPr>
                <w:rFonts w:hint="eastAsia" w:ascii="宋体" w:hAnsi="宋体" w:eastAsia="宋体" w:cs="宋体"/>
                <w:i w:val="0"/>
                <w:iCs w:val="0"/>
                <w:color w:val="1C1D1C"/>
                <w:kern w:val="0"/>
                <w:sz w:val="21"/>
                <w:szCs w:val="21"/>
                <w:u w:val="none"/>
                <w:lang w:val="en-US" w:eastAsia="zh-CN" w:bidi="ar"/>
              </w:rPr>
              <w:t>肯定有关</w:t>
            </w: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有合理的时间关系</w:t>
            </w:r>
          </w:p>
        </w:tc>
        <w:tc>
          <w:tcPr>
            <w:tcW w:w="9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1C1D1C"/>
                <w:sz w:val="21"/>
                <w:szCs w:val="21"/>
                <w:u w:val="none"/>
              </w:rPr>
            </w:pPr>
            <w:r>
              <w:rPr>
                <w:rFonts w:hint="eastAsia" w:ascii="宋体" w:hAnsi="宋体" w:eastAsia="宋体" w:cs="宋体"/>
                <w:i w:val="0"/>
                <w:iCs w:val="0"/>
                <w:color w:val="1C1D1C"/>
                <w:kern w:val="0"/>
                <w:sz w:val="21"/>
                <w:szCs w:val="21"/>
                <w:u w:val="none"/>
                <w:lang w:val="en-US" w:eastAsia="zh-CN" w:bidi="ar"/>
              </w:rPr>
              <w:t>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1C1D1C"/>
                <w:sz w:val="21"/>
                <w:szCs w:val="21"/>
                <w:u w:val="none"/>
              </w:rPr>
            </w:pP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符合已知的作用机制、特性或已知的不良反应</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1C1D1C"/>
                <w:sz w:val="21"/>
                <w:szCs w:val="21"/>
                <w:u w:val="none"/>
              </w:rPr>
            </w:pP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去激发阳性</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1C1D1C"/>
                <w:sz w:val="21"/>
                <w:szCs w:val="21"/>
                <w:u w:val="none"/>
              </w:rPr>
            </w:pP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1C1D1C"/>
                <w:sz w:val="21"/>
                <w:szCs w:val="21"/>
                <w:u w:val="none"/>
              </w:rPr>
            </w:pPr>
            <w:r>
              <w:rPr>
                <w:rFonts w:hint="eastAsia" w:ascii="宋体" w:hAnsi="宋体" w:eastAsia="宋体" w:cs="宋体"/>
                <w:i w:val="0"/>
                <w:iCs w:val="0"/>
                <w:color w:val="1C1D1C"/>
                <w:kern w:val="0"/>
                <w:sz w:val="21"/>
                <w:szCs w:val="21"/>
                <w:u w:val="none"/>
                <w:lang w:val="en-US" w:eastAsia="zh-CN" w:bidi="ar"/>
              </w:rPr>
              <w:t>再激发阳性</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1C1D1C"/>
                <w:sz w:val="21"/>
                <w:szCs w:val="21"/>
                <w:u w:val="none"/>
              </w:rPr>
            </w:pP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1C1D1C"/>
                <w:sz w:val="21"/>
                <w:szCs w:val="21"/>
                <w:u w:val="none"/>
              </w:rPr>
            </w:pPr>
            <w:r>
              <w:rPr>
                <w:rFonts w:hint="eastAsia" w:ascii="宋体" w:hAnsi="宋体" w:eastAsia="宋体" w:cs="宋体"/>
                <w:i w:val="0"/>
                <w:iCs w:val="0"/>
                <w:color w:val="1C1D1C"/>
                <w:kern w:val="0"/>
                <w:sz w:val="21"/>
                <w:szCs w:val="21"/>
                <w:u w:val="none"/>
                <w:lang w:val="en-US" w:eastAsia="zh-CN" w:bidi="ar"/>
              </w:rPr>
              <w:t>无其他合理的原因解释</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1C1D1C"/>
                <w:sz w:val="21"/>
                <w:szCs w:val="21"/>
                <w:u w:val="none"/>
              </w:rPr>
            </w:pPr>
            <w:r>
              <w:rPr>
                <w:rFonts w:hint="eastAsia" w:ascii="宋体" w:hAnsi="宋体" w:eastAsia="宋体" w:cs="宋体"/>
                <w:i w:val="0"/>
                <w:iCs w:val="0"/>
                <w:color w:val="1C1D1C"/>
                <w:kern w:val="0"/>
                <w:sz w:val="21"/>
                <w:szCs w:val="21"/>
                <w:u w:val="none"/>
                <w:lang w:val="en-US" w:eastAsia="zh-CN" w:bidi="ar"/>
              </w:rPr>
              <w:t>很可能有关</w:t>
            </w: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有合理的时间关系</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1C1D1C"/>
                <w:sz w:val="21"/>
                <w:szCs w:val="21"/>
                <w:u w:val="none"/>
              </w:rPr>
            </w:pP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符合已知的作用机制、特性或巳知的不良反应</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1C1D1C"/>
                <w:sz w:val="21"/>
                <w:szCs w:val="21"/>
                <w:u w:val="none"/>
              </w:rPr>
            </w:pP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去激发阳性</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1C1D1C"/>
                <w:sz w:val="21"/>
                <w:szCs w:val="21"/>
                <w:u w:val="none"/>
              </w:rPr>
            </w:pP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缺乏再激发阳性证据</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1C1D1C"/>
                <w:sz w:val="21"/>
                <w:szCs w:val="21"/>
                <w:u w:val="none"/>
              </w:rPr>
            </w:pP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无其他合理的原因解释</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1C1D1C"/>
                <w:sz w:val="21"/>
                <w:szCs w:val="21"/>
                <w:u w:val="none"/>
              </w:rPr>
            </w:pPr>
            <w:r>
              <w:rPr>
                <w:rFonts w:hint="eastAsia" w:ascii="宋体" w:hAnsi="宋体" w:eastAsia="宋体" w:cs="宋体"/>
                <w:i w:val="0"/>
                <w:iCs w:val="0"/>
                <w:color w:val="1C1D1C"/>
                <w:kern w:val="0"/>
                <w:sz w:val="21"/>
                <w:szCs w:val="21"/>
                <w:u w:val="none"/>
                <w:lang w:val="en-US" w:eastAsia="zh-CN" w:bidi="ar"/>
              </w:rPr>
              <w:t>可能有关</w:t>
            </w: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有合理的时间关系</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1C1D1C"/>
                <w:sz w:val="21"/>
                <w:szCs w:val="21"/>
                <w:u w:val="none"/>
              </w:rPr>
            </w:pP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缺乏再激发阳性证据</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8" w:hRule="atLeast"/>
          <w:jc w:val="center"/>
        </w:trPr>
        <w:tc>
          <w:tcPr>
            <w:tcW w:w="9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1C1D1C"/>
                <w:sz w:val="21"/>
                <w:szCs w:val="21"/>
                <w:u w:val="none"/>
              </w:rPr>
            </w:pPr>
          </w:p>
        </w:tc>
        <w:tc>
          <w:tcPr>
            <w:tcW w:w="6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表现为以下任何一种情况：</w:t>
            </w:r>
            <w:r>
              <w:rPr>
                <w:rFonts w:hint="eastAsia" w:ascii="宋体" w:hAnsi="宋体" w:eastAsia="宋体" w:cs="宋体"/>
                <w:i w:val="0"/>
                <w:iCs w:val="0"/>
                <w:color w:val="2D2D2D"/>
                <w:kern w:val="0"/>
                <w:sz w:val="21"/>
                <w:szCs w:val="21"/>
                <w:u w:val="none"/>
                <w:lang w:val="en-US" w:eastAsia="zh-CN" w:bidi="ar"/>
              </w:rPr>
              <w:br w:type="textWrapping"/>
            </w:r>
            <w:r>
              <w:rPr>
                <w:rFonts w:hint="eastAsia" w:ascii="宋体" w:hAnsi="宋体" w:eastAsia="宋体" w:cs="宋体"/>
                <w:i w:val="0"/>
                <w:iCs w:val="0"/>
                <w:color w:val="2D2D2D"/>
                <w:kern w:val="0"/>
                <w:sz w:val="21"/>
                <w:szCs w:val="21"/>
                <w:u w:val="none"/>
                <w:lang w:val="en-US" w:eastAsia="zh-CN" w:bidi="ar"/>
              </w:rPr>
              <w:t xml:space="preserve"> ①符合已知的作用机制、特性或已知的不良反应，去激发阳性，但也可用其他合理的原因解释；</w:t>
            </w:r>
            <w:r>
              <w:rPr>
                <w:rFonts w:hint="eastAsia" w:ascii="宋体" w:hAnsi="宋体" w:eastAsia="宋体" w:cs="宋体"/>
                <w:i w:val="0"/>
                <w:iCs w:val="0"/>
                <w:color w:val="2D2D2D"/>
                <w:kern w:val="0"/>
                <w:sz w:val="21"/>
                <w:szCs w:val="21"/>
                <w:u w:val="none"/>
                <w:lang w:val="en-US" w:eastAsia="zh-CN" w:bidi="ar"/>
              </w:rPr>
              <w:br w:type="textWrapping"/>
            </w:r>
            <w:r>
              <w:rPr>
                <w:rFonts w:hint="eastAsia" w:ascii="宋体" w:hAnsi="宋体" w:eastAsia="宋体" w:cs="宋体"/>
                <w:i w:val="0"/>
                <w:iCs w:val="0"/>
                <w:color w:val="2D2D2D"/>
                <w:kern w:val="0"/>
                <w:sz w:val="21"/>
                <w:szCs w:val="21"/>
                <w:u w:val="none"/>
                <w:lang w:val="en-US" w:eastAsia="zh-CN" w:bidi="ar"/>
              </w:rPr>
              <w:t xml:space="preserve"> ②符合已知的作用机制、特性或已知的不良反应，缺乏去激发阳性证据，且无其他合理的原因解释；</w:t>
            </w:r>
            <w:r>
              <w:rPr>
                <w:rFonts w:hint="eastAsia" w:ascii="宋体" w:hAnsi="宋体" w:eastAsia="宋体" w:cs="宋体"/>
                <w:i w:val="0"/>
                <w:iCs w:val="0"/>
                <w:color w:val="2D2D2D"/>
                <w:kern w:val="0"/>
                <w:sz w:val="21"/>
                <w:szCs w:val="21"/>
                <w:u w:val="none"/>
                <w:lang w:val="en-US" w:eastAsia="zh-CN" w:bidi="ar"/>
              </w:rPr>
              <w:br w:type="textWrapping"/>
            </w:r>
            <w:r>
              <w:rPr>
                <w:rFonts w:hint="eastAsia" w:ascii="宋体" w:hAnsi="宋体" w:eastAsia="宋体" w:cs="宋体"/>
                <w:i w:val="0"/>
                <w:iCs w:val="0"/>
                <w:color w:val="2D2D2D"/>
                <w:kern w:val="0"/>
                <w:sz w:val="21"/>
                <w:szCs w:val="21"/>
                <w:u w:val="none"/>
                <w:lang w:val="en-US" w:eastAsia="zh-CN" w:bidi="ar"/>
              </w:rPr>
              <w:t xml:space="preserve"> ③不符合已知的作用机制、特性或已知的不良反应，去激发阳性，无其他合理的原因来解释；</w:t>
            </w:r>
            <w:r>
              <w:rPr>
                <w:rFonts w:hint="eastAsia" w:ascii="宋体" w:hAnsi="宋体" w:eastAsia="宋体" w:cs="宋体"/>
                <w:i w:val="0"/>
                <w:iCs w:val="0"/>
                <w:color w:val="2D2D2D"/>
                <w:kern w:val="0"/>
                <w:sz w:val="21"/>
                <w:szCs w:val="21"/>
                <w:u w:val="none"/>
                <w:lang w:val="en-US" w:eastAsia="zh-CN" w:bidi="ar"/>
              </w:rPr>
              <w:br w:type="textWrapping"/>
            </w:r>
            <w:r>
              <w:rPr>
                <w:rFonts w:hint="eastAsia" w:ascii="宋体" w:hAnsi="宋体" w:eastAsia="宋体" w:cs="宋体"/>
                <w:i w:val="0"/>
                <w:iCs w:val="0"/>
                <w:color w:val="2D2D2D"/>
                <w:kern w:val="0"/>
                <w:sz w:val="21"/>
                <w:szCs w:val="21"/>
                <w:u w:val="none"/>
                <w:lang w:val="en-US" w:eastAsia="zh-CN" w:bidi="ar"/>
              </w:rPr>
              <w:t xml:space="preserve"> ④不符合已知的作用机制、特性或已知的不良反应；缺乏去激发阳性证据，也无其他合理的原因解释。</w:t>
            </w:r>
          </w:p>
        </w:tc>
        <w:tc>
          <w:tcPr>
            <w:tcW w:w="9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1C1D1C"/>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9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可能无关</w:t>
            </w:r>
          </w:p>
        </w:tc>
        <w:tc>
          <w:tcPr>
            <w:tcW w:w="683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1C1D1C"/>
                <w:sz w:val="21"/>
                <w:szCs w:val="21"/>
                <w:u w:val="none"/>
                <w:lang w:val="en-US"/>
              </w:rPr>
            </w:pPr>
            <w:r>
              <w:rPr>
                <w:rFonts w:hint="eastAsia" w:ascii="宋体" w:hAnsi="宋体" w:eastAsia="宋体" w:cs="宋体"/>
                <w:i w:val="0"/>
                <w:iCs w:val="0"/>
                <w:color w:val="1C1D1C"/>
                <w:kern w:val="0"/>
                <w:sz w:val="21"/>
                <w:szCs w:val="21"/>
                <w:u w:val="none"/>
                <w:lang w:val="en-US" w:eastAsia="zh-CN" w:bidi="ar"/>
              </w:rPr>
              <w:t>时间关系不能排除</w:t>
            </w:r>
          </w:p>
        </w:tc>
        <w:tc>
          <w:tcPr>
            <w:tcW w:w="95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c>
          <w:tcPr>
            <w:tcW w:w="683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缺乏去激发阳性证据</w:t>
            </w:r>
          </w:p>
        </w:tc>
        <w:tc>
          <w:tcPr>
            <w:tcW w:w="95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c>
          <w:tcPr>
            <w:tcW w:w="683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2D2D2D"/>
                <w:sz w:val="21"/>
                <w:szCs w:val="21"/>
                <w:u w:val="none"/>
              </w:rPr>
            </w:pPr>
            <w:r>
              <w:rPr>
                <w:rFonts w:hint="eastAsia" w:ascii="宋体" w:hAnsi="宋体" w:eastAsia="宋体" w:cs="宋体"/>
                <w:i w:val="0"/>
                <w:iCs w:val="0"/>
                <w:color w:val="2D2D2D"/>
                <w:kern w:val="0"/>
                <w:sz w:val="21"/>
                <w:szCs w:val="21"/>
                <w:u w:val="none"/>
                <w:lang w:val="en-US" w:eastAsia="zh-CN" w:bidi="ar"/>
              </w:rPr>
              <w:t>缺乏再激发阳性证据</w:t>
            </w:r>
          </w:p>
        </w:tc>
        <w:tc>
          <w:tcPr>
            <w:tcW w:w="95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1"/>
                <w:szCs w:val="21"/>
                <w:u w:val="none"/>
              </w:rPr>
            </w:pPr>
          </w:p>
        </w:tc>
        <w:tc>
          <w:tcPr>
            <w:tcW w:w="683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1C1D1C"/>
                <w:sz w:val="21"/>
                <w:szCs w:val="21"/>
                <w:u w:val="none"/>
              </w:rPr>
            </w:pPr>
            <w:r>
              <w:rPr>
                <w:rFonts w:hint="eastAsia" w:ascii="宋体" w:hAnsi="宋体" w:eastAsia="宋体" w:cs="宋体"/>
                <w:i w:val="0"/>
                <w:iCs w:val="0"/>
                <w:color w:val="1C1D1C"/>
                <w:kern w:val="0"/>
                <w:sz w:val="21"/>
                <w:szCs w:val="21"/>
                <w:u w:val="none"/>
                <w:lang w:val="en-US" w:eastAsia="zh-CN" w:bidi="ar"/>
              </w:rPr>
              <w:t>表现为以下任何一种情况：</w:t>
            </w:r>
            <w:r>
              <w:rPr>
                <w:rFonts w:hint="eastAsia" w:ascii="宋体" w:hAnsi="宋体" w:eastAsia="宋体" w:cs="宋体"/>
                <w:i w:val="0"/>
                <w:iCs w:val="0"/>
                <w:color w:val="1C1D1C"/>
                <w:kern w:val="0"/>
                <w:sz w:val="21"/>
                <w:szCs w:val="21"/>
                <w:u w:val="none"/>
                <w:lang w:val="en-US" w:eastAsia="zh-CN" w:bidi="ar"/>
              </w:rPr>
              <w:br w:type="textWrapping"/>
            </w:r>
            <w:r>
              <w:rPr>
                <w:rFonts w:hint="eastAsia" w:ascii="宋体" w:hAnsi="宋体" w:eastAsia="宋体" w:cs="宋体"/>
                <w:i w:val="0"/>
                <w:iCs w:val="0"/>
                <w:color w:val="1C1D1C"/>
                <w:kern w:val="0"/>
                <w:sz w:val="21"/>
                <w:szCs w:val="21"/>
                <w:u w:val="none"/>
                <w:lang w:val="en-US" w:eastAsia="zh-CN" w:bidi="ar"/>
              </w:rPr>
              <w:t>①虽然符合已知的作用机制、特性或已知的不良反应，但可用其他更加合理的原因解释；</w:t>
            </w:r>
            <w:r>
              <w:rPr>
                <w:rFonts w:hint="eastAsia" w:ascii="宋体" w:hAnsi="宋体" w:eastAsia="宋体" w:cs="宋体"/>
                <w:i w:val="0"/>
                <w:iCs w:val="0"/>
                <w:color w:val="1C1D1C"/>
                <w:kern w:val="0"/>
                <w:sz w:val="21"/>
                <w:szCs w:val="21"/>
                <w:u w:val="none"/>
                <w:lang w:val="en-US" w:eastAsia="zh-CN" w:bidi="ar"/>
              </w:rPr>
              <w:br w:type="textWrapping"/>
            </w:r>
            <w:r>
              <w:rPr>
                <w:rFonts w:hint="eastAsia" w:ascii="宋体" w:hAnsi="宋体" w:eastAsia="宋体" w:cs="宋体"/>
                <w:i w:val="0"/>
                <w:iCs w:val="0"/>
                <w:color w:val="1C1D1C"/>
                <w:kern w:val="0"/>
                <w:sz w:val="21"/>
                <w:szCs w:val="21"/>
                <w:u w:val="none"/>
                <w:lang w:val="en-US" w:eastAsia="zh-CN" w:bidi="ar"/>
              </w:rPr>
              <w:t>②不符合已知的作用机制、特性或已知的不良反应，且可用其他合理的原因解释；</w:t>
            </w:r>
          </w:p>
        </w:tc>
        <w:tc>
          <w:tcPr>
            <w:tcW w:w="95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无关</w:t>
            </w:r>
          </w:p>
        </w:tc>
        <w:tc>
          <w:tcPr>
            <w:tcW w:w="683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无合理的时间关系</w:t>
            </w:r>
          </w:p>
        </w:tc>
        <w:tc>
          <w:tcPr>
            <w:tcW w:w="95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c>
          <w:tcPr>
            <w:tcW w:w="683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不符合已知的作用机制、特性或已知的不良反应</w:t>
            </w:r>
          </w:p>
        </w:tc>
        <w:tc>
          <w:tcPr>
            <w:tcW w:w="95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c>
          <w:tcPr>
            <w:tcW w:w="683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缺乏去激发阳性证据</w:t>
            </w:r>
          </w:p>
        </w:tc>
        <w:tc>
          <w:tcPr>
            <w:tcW w:w="95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c>
          <w:tcPr>
            <w:tcW w:w="683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缺乏再激发阳性证据</w:t>
            </w:r>
          </w:p>
        </w:tc>
        <w:tc>
          <w:tcPr>
            <w:tcW w:w="95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c>
          <w:tcPr>
            <w:tcW w:w="683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可用其他合理的原因解释</w:t>
            </w:r>
          </w:p>
        </w:tc>
        <w:tc>
          <w:tcPr>
            <w:tcW w:w="95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1"/>
                <w:szCs w:val="21"/>
                <w:u w:val="none"/>
              </w:rPr>
            </w:pPr>
          </w:p>
        </w:tc>
      </w:tr>
    </w:tbl>
    <w:p>
      <w:pPr>
        <w:rPr>
          <w:rFonts w:hint="eastAsia" w:ascii="宋体" w:hAnsi="宋体" w:eastAsia="宋体" w:cs="宋体"/>
          <w:sz w:val="24"/>
          <w:szCs w:val="24"/>
        </w:rPr>
      </w:pPr>
      <w:r>
        <w:rPr>
          <w:rFonts w:hint="eastAsia" w:ascii="宋体" w:hAnsi="宋体" w:eastAsia="宋体" w:cs="宋体"/>
          <w:sz w:val="24"/>
          <w:szCs w:val="24"/>
        </w:rPr>
        <w:t>特别说明：</w:t>
      </w:r>
    </w:p>
    <w:p>
      <w:pPr>
        <w:rPr>
          <w:rFonts w:hint="eastAsia" w:ascii="宋体" w:hAnsi="宋体" w:eastAsia="宋体" w:cs="宋体"/>
          <w:sz w:val="24"/>
          <w:szCs w:val="24"/>
        </w:rPr>
      </w:pPr>
      <w:r>
        <w:rPr>
          <w:rFonts w:hint="eastAsia" w:ascii="宋体" w:hAnsi="宋体" w:eastAsia="宋体" w:cs="宋体"/>
          <w:sz w:val="24"/>
          <w:szCs w:val="24"/>
        </w:rPr>
        <w:t>1、由具备医学专业知识的相关人员进行不良事件与药物相关性评价。</w:t>
      </w:r>
    </w:p>
    <w:p>
      <w:pPr>
        <w:rPr>
          <w:rFonts w:hint="eastAsia" w:ascii="宋体" w:hAnsi="宋体" w:eastAsia="宋体" w:cs="宋体"/>
          <w:sz w:val="24"/>
          <w:szCs w:val="24"/>
        </w:rPr>
      </w:pPr>
      <w:r>
        <w:rPr>
          <w:rFonts w:hint="eastAsia" w:ascii="宋体" w:hAnsi="宋体" w:eastAsia="宋体" w:cs="宋体"/>
          <w:sz w:val="24"/>
          <w:szCs w:val="24"/>
        </w:rPr>
        <w:t>2、附件1可能未涵盖实际工作中的各种情况，如果与附件1中的判定依据无法完全对应时，可参考该表中对不良事件与药物相关性的专业判断逻辑，作出尽可能合理的判定结果。</w:t>
      </w:r>
    </w:p>
    <w:p>
      <w:pPr>
        <w:rPr>
          <w:rFonts w:hint="eastAsia" w:ascii="宋体" w:hAnsi="宋体" w:eastAsia="宋体" w:cs="宋体"/>
          <w:sz w:val="24"/>
          <w:szCs w:val="24"/>
        </w:rPr>
      </w:pPr>
      <w:r>
        <w:rPr>
          <w:rFonts w:hint="eastAsia" w:ascii="宋体" w:hAnsi="宋体" w:eastAsia="宋体" w:cs="宋体"/>
          <w:sz w:val="24"/>
          <w:szCs w:val="24"/>
        </w:rPr>
        <w:t>3、临床试验开展过程中收集到更多关于不良事件与药物相关性的信息和证据时，</w:t>
      </w:r>
      <w:r>
        <w:rPr>
          <w:rFonts w:hint="eastAsia" w:ascii="宋体" w:hAnsi="宋体" w:eastAsia="宋体" w:cs="宋体"/>
          <w:sz w:val="24"/>
          <w:szCs w:val="24"/>
          <w:lang w:val="en-US" w:eastAsia="zh-CN"/>
        </w:rPr>
        <w:t>可以根据</w:t>
      </w:r>
      <w:r>
        <w:rPr>
          <w:rFonts w:hint="eastAsia" w:ascii="宋体" w:hAnsi="宋体" w:eastAsia="宋体" w:cs="宋体"/>
          <w:sz w:val="24"/>
          <w:szCs w:val="24"/>
        </w:rPr>
        <w:t>需要修改之前</w:t>
      </w:r>
      <w:r>
        <w:rPr>
          <w:rFonts w:hint="eastAsia" w:ascii="宋体" w:hAnsi="宋体" w:eastAsia="宋体" w:cs="宋体"/>
          <w:sz w:val="24"/>
          <w:szCs w:val="24"/>
          <w:lang w:val="en-US" w:eastAsia="zh-CN"/>
        </w:rPr>
        <w:t>作</w:t>
      </w:r>
      <w:r>
        <w:rPr>
          <w:rFonts w:hint="eastAsia" w:ascii="宋体" w:hAnsi="宋体" w:eastAsia="宋体" w:cs="宋体"/>
          <w:sz w:val="24"/>
          <w:szCs w:val="24"/>
        </w:rPr>
        <w:t>出的相关性判定结果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但</w:t>
      </w:r>
      <w:r>
        <w:rPr>
          <w:rFonts w:hint="eastAsia" w:ascii="宋体" w:hAnsi="宋体" w:eastAsia="宋体" w:cs="宋体"/>
          <w:sz w:val="24"/>
          <w:szCs w:val="24"/>
        </w:rPr>
        <w:t>应提供充分的理由。</w:t>
      </w:r>
    </w:p>
    <w:p>
      <w:pP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缺乏去激发阳性证据包括以下几种情况：去激发结果为阴性；尚未进行去激发；不适用去激发；缺乏再激发阳性证据包括以下几种情况：再激发结果为阴性；尚未进行再激发；不适用再激发。</w:t>
      </w:r>
    </w:p>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为了更加便利工作，附件1 中主要内容可简化为附件2。附件2使用的特别说明同附件1。</w:t>
      </w:r>
    </w:p>
    <w:p>
      <w:pPr>
        <w:rPr>
          <w:rFonts w:hint="eastAsia"/>
          <w:sz w:val="28"/>
          <w:szCs w:val="28"/>
        </w:rPr>
      </w:pPr>
    </w:p>
    <w:p>
      <w:r>
        <w:rPr>
          <w:rFonts w:hint="eastAsia"/>
          <w:sz w:val="21"/>
          <w:szCs w:val="21"/>
          <w:lang w:val="en-US" w:eastAsia="zh-CN"/>
        </w:rPr>
        <w:br w:type="page"/>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sz w:val="21"/>
        <w:szCs w:val="21"/>
      </w:rPr>
    </w:pPr>
    <w:r>
      <w:rPr>
        <w:rFonts w:hint="eastAsia"/>
        <w:sz w:val="21"/>
        <w:szCs w:val="21"/>
      </w:rPr>
      <w:t xml:space="preserve"> </w:t>
    </w:r>
  </w:p>
  <w:p>
    <w:pPr>
      <w:pStyle w:val="3"/>
      <w:ind w:left="420" w:hanging="420" w:hangingChars="200"/>
      <w:rPr>
        <w:rFonts w:hint="default" w:eastAsia="宋体"/>
        <w:lang w:val="en-US" w:eastAsia="zh-CN"/>
      </w:rPr>
    </w:pPr>
    <w:r>
      <w:rPr>
        <w:rFonts w:hint="eastAsia"/>
        <w:sz w:val="21"/>
        <w:szCs w:val="21"/>
        <w:lang w:val="en-US" w:eastAsia="zh-CN"/>
      </w:rPr>
      <w:t>延安大学咸阳医院国家药物临床试验机构</w:t>
    </w:r>
    <w:r>
      <w:rPr>
        <w:rFonts w:hint="eastAsia"/>
        <w:sz w:val="21"/>
        <w:szCs w:val="21"/>
      </w:rPr>
      <w:t xml:space="preserve">                        YDXY-JG-SOP-</w:t>
    </w:r>
    <w:r>
      <w:rPr>
        <w:rFonts w:hint="eastAsia"/>
        <w:sz w:val="21"/>
        <w:szCs w:val="21"/>
        <w:lang w:val="en-US" w:eastAsia="zh-CN"/>
      </w:rPr>
      <w:t>023</w:t>
    </w:r>
    <w:r>
      <w:rPr>
        <w:rFonts w:hint="eastAsia"/>
        <w:sz w:val="21"/>
        <w:szCs w:val="21"/>
      </w:rPr>
      <w:t>-</w:t>
    </w:r>
    <w:r>
      <w:rPr>
        <w:rFonts w:hint="eastAsia"/>
        <w:sz w:val="21"/>
        <w:szCs w:val="21"/>
        <w:lang w:val="en-US" w:eastAsia="zh-CN"/>
      </w:rPr>
      <w:t>3.0</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TllOGNjZTg3NzZmMDM3Njk3ODRmZTgxYmQxY2QifQ=="/>
  </w:docVars>
  <w:rsids>
    <w:rsidRoot w:val="030D559B"/>
    <w:rsid w:val="030D5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2024-07-08T02:58:00Z</dcterms:created>
  <dc:creator>Think</dc:creator>
  <cp:lastModifiedBy>Think</cp:lastModifiedBy>
  <dcterms:modified xsi:type="dcterms:W3CDTF">2024-07-08T03:02:28Z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78EAC728E3374AC1941B3688FCC86228_11</vt:lpwstr>
  </property>
</Properties>
</file>