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156"/>
        <w:gridCol w:w="61"/>
        <w:gridCol w:w="193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中国人类遗传资源自查表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项目名称（方案号）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科室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申办者</w:t>
            </w:r>
          </w:p>
        </w:tc>
        <w:tc>
          <w:tcPr>
            <w:tcW w:w="17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CRO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PI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启动时间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完成情况（在研/结题）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涉及外资背景的参与方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申请类型（采集、国际合作、出境、国际合作备案、信息对外提供备案）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批件号/批准时间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申请原因</w:t>
            </w:r>
          </w:p>
        </w:tc>
        <w:tc>
          <w:tcPr>
            <w:tcW w:w="36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参与方式（组长/参与）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自查人员姓名/联系方式</w:t>
            </w:r>
          </w:p>
        </w:tc>
        <w:tc>
          <w:tcPr>
            <w:tcW w:w="36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522" w:type="dxa"/>
            <w:gridSpan w:val="7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是否存在合作方、研究目的、研究内容、研究方案、合作期限等变更，但未变更申请的情况</w:t>
            </w:r>
          </w:p>
        </w:tc>
        <w:tc>
          <w:tcPr>
            <w:tcW w:w="37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是否超出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遗传资源批件批准范围（样本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类型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、数量、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用途、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规格和期限等）</w:t>
            </w:r>
          </w:p>
        </w:tc>
        <w:tc>
          <w:tcPr>
            <w:tcW w:w="37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是否早于批准/变更日期开展人类遗传资源采集、保藏、利用、对外提供</w:t>
            </w:r>
          </w:p>
        </w:tc>
        <w:tc>
          <w:tcPr>
            <w:tcW w:w="37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是否在中心完成备案后（承诺书、伦理批件、知情同意书）开展临床研究</w:t>
            </w:r>
          </w:p>
        </w:tc>
        <w:tc>
          <w:tcPr>
            <w:tcW w:w="37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样本采集、保存、寄送、接收均有原始记录</w:t>
            </w:r>
          </w:p>
        </w:tc>
        <w:tc>
          <w:tcPr>
            <w:tcW w:w="37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样本采集、样本保存、样本出口出境、剩余样本销毁、遗传数据传输等情况是否符合方案及相关法规要求</w:t>
            </w:r>
          </w:p>
        </w:tc>
        <w:tc>
          <w:tcPr>
            <w:tcW w:w="37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遗传资源传申报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/备案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资料是否齐全、完整</w:t>
            </w:r>
          </w:p>
        </w:tc>
        <w:tc>
          <w:tcPr>
            <w:tcW w:w="37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整改措施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：</w:t>
            </w:r>
          </w:p>
        </w:tc>
      </w:tr>
    </w:tbl>
    <w:p>
      <w:pPr>
        <w:jc w:val="left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*备注：如无问题，相应位置可填“否”；如存在问题，需要详细写明问题的情况。</w:t>
      </w:r>
      <w:r>
        <w:rPr>
          <w:rFonts w:hint="eastAsia"/>
          <w:color w:val="000000"/>
          <w:sz w:val="21"/>
          <w:szCs w:val="21"/>
          <w:lang w:val="en-US" w:eastAsia="zh-CN"/>
        </w:rPr>
        <w:tab/>
      </w:r>
      <w:r>
        <w:rPr>
          <w:rFonts w:hint="eastAsia"/>
          <w:color w:val="000000"/>
          <w:sz w:val="21"/>
          <w:szCs w:val="21"/>
          <w:lang w:val="en-US" w:eastAsia="zh-CN"/>
        </w:rPr>
        <w:tab/>
      </w:r>
      <w:r>
        <w:rPr>
          <w:rFonts w:hint="eastAsia"/>
          <w:color w:val="000000"/>
          <w:sz w:val="21"/>
          <w:szCs w:val="21"/>
          <w:lang w:val="en-US" w:eastAsia="zh-CN"/>
        </w:rPr>
        <w:tab/>
      </w:r>
    </w:p>
    <w:p>
      <w:pPr>
        <w:spacing w:line="480" w:lineRule="auto"/>
        <w:jc w:val="left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自查人员签字（研究团队人员）：                    日期：</w:t>
      </w:r>
    </w:p>
    <w:p>
      <w:r>
        <w:rPr>
          <w:rFonts w:hint="eastAsia"/>
          <w:color w:val="000000"/>
          <w:sz w:val="21"/>
          <w:szCs w:val="21"/>
          <w:lang w:val="en-US" w:eastAsia="zh-CN"/>
        </w:rPr>
        <w:t>主要研究者签字:</w:t>
      </w:r>
      <w:r>
        <w:rPr>
          <w:rFonts w:hint="eastAsia"/>
          <w:color w:val="000000"/>
          <w:sz w:val="21"/>
          <w:szCs w:val="21"/>
          <w:lang w:val="en-US" w:eastAsia="zh-CN"/>
        </w:rPr>
        <w:tab/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                               日期：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sz w:val="21"/>
        <w:szCs w:val="21"/>
        <w:lang w:val="en-US" w:eastAsia="zh-CN"/>
      </w:rPr>
      <w:t xml:space="preserve">延安大学咸阳医院国家药物临床试验机构                     YDXY-JG-SOP-025-3.0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467866CA"/>
    <w:rsid w:val="467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2024-07-08T09:48:00Z</dcterms:created>
  <dc:creator>FD</dc:creator>
  <cp:lastModifiedBy>FD</cp:lastModifiedBy>
  <dcterms:modified xsi:type="dcterms:W3CDTF">2024-07-08T09:48:59Z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6C8693F2957042BD8931A44B89611667_11</vt:lpwstr>
  </property>
</Properties>
</file>