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Bdr>
          <w:bottom w:val="none" w:color="auto" w:sz="0" w:space="0"/>
        </w:pBdr>
        <w:jc w:val="center"/>
        <w:rPr>
          <w:rFonts w:ascii="Times New Roman" w:hAnsi="Times New Roman"/>
          <w:b w:val="0"/>
          <w:bCs/>
          <w:color w:val="auto"/>
          <w:spacing w:val="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color w:val="auto"/>
          <w:spacing w:val="0"/>
          <w:kern w:val="0"/>
          <w:sz w:val="30"/>
          <w:szCs w:val="30"/>
        </w:rPr>
        <w:t>CRC自查说明</w:t>
      </w:r>
    </w:p>
    <w:tbl>
      <w:tblPr>
        <w:tblStyle w:val="5"/>
        <w:tblW w:w="893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7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662" w:type="dxa"/>
            <w:noWrap w:val="0"/>
            <w:vAlign w:val="top"/>
          </w:tcPr>
          <w:p>
            <w:pPr>
              <w:spacing w:before="240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方案名称</w:t>
            </w:r>
          </w:p>
        </w:tc>
        <w:tc>
          <w:tcPr>
            <w:tcW w:w="7277" w:type="dxa"/>
            <w:noWrap w:val="0"/>
            <w:vAlign w:val="top"/>
          </w:tcPr>
          <w:p>
            <w:pPr>
              <w:spacing w:before="24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662" w:type="dxa"/>
            <w:noWrap w:val="0"/>
            <w:vAlign w:val="top"/>
          </w:tcPr>
          <w:p>
            <w:pPr>
              <w:spacing w:before="24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申办者</w:t>
            </w:r>
          </w:p>
        </w:tc>
        <w:tc>
          <w:tcPr>
            <w:tcW w:w="7277" w:type="dxa"/>
            <w:noWrap w:val="0"/>
            <w:vAlign w:val="top"/>
          </w:tcPr>
          <w:p>
            <w:pPr>
              <w:spacing w:before="24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662" w:type="dxa"/>
            <w:noWrap w:val="0"/>
            <w:vAlign w:val="top"/>
          </w:tcPr>
          <w:p>
            <w:pPr>
              <w:spacing w:befor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CRC</w:t>
            </w:r>
          </w:p>
        </w:tc>
        <w:tc>
          <w:tcPr>
            <w:tcW w:w="7277" w:type="dxa"/>
            <w:noWrap w:val="0"/>
            <w:vAlign w:val="top"/>
          </w:tcPr>
          <w:p>
            <w:pPr>
              <w:spacing w:before="24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662" w:type="dxa"/>
            <w:noWrap w:val="0"/>
            <w:vAlign w:val="top"/>
          </w:tcPr>
          <w:p>
            <w:pPr>
              <w:spacing w:befor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自查时间</w:t>
            </w:r>
          </w:p>
        </w:tc>
        <w:tc>
          <w:tcPr>
            <w:tcW w:w="7277" w:type="dxa"/>
            <w:noWrap w:val="0"/>
            <w:vAlign w:val="top"/>
          </w:tcPr>
          <w:p>
            <w:pPr>
              <w:spacing w:before="240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 月     日 至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662" w:type="dxa"/>
            <w:noWrap w:val="0"/>
            <w:vAlign w:val="top"/>
          </w:tcPr>
          <w:p>
            <w:pPr>
              <w:spacing w:befor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自查例数</w:t>
            </w:r>
          </w:p>
        </w:tc>
        <w:tc>
          <w:tcPr>
            <w:tcW w:w="7277" w:type="dxa"/>
            <w:noWrap w:val="0"/>
            <w:vAlign w:val="top"/>
          </w:tcPr>
          <w:p>
            <w:pPr>
              <w:spacing w:before="24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1" w:hRule="atLeast"/>
        </w:trPr>
        <w:tc>
          <w:tcPr>
            <w:tcW w:w="166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CRC自查情况</w:t>
            </w:r>
          </w:p>
        </w:tc>
        <w:tc>
          <w:tcPr>
            <w:tcW w:w="7277" w:type="dxa"/>
            <w:noWrap w:val="0"/>
            <w:vAlign w:val="top"/>
          </w:tcPr>
          <w:p>
            <w:pPr>
              <w:ind w:firstLine="360" w:firstLineChars="1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对本中心所有随机的受试者进行了自查，自查的时间段为 </w:t>
            </w:r>
            <w:r>
              <w:rPr>
                <w:rFonts w:hint="eastAsia"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hint="eastAsia"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月 </w:t>
            </w: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日（首例受试者签署知情同意书）至   年</w:t>
            </w: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月</w:t>
            </w: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日（最后一例出组），主要内容包括：</w:t>
            </w:r>
          </w:p>
          <w:p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一、所有签署的知情同意书（包含筛选失败的受试者签署的知情同意书）：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t>所有受试者都是真实存在的，未发现真实性问题。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t>签署的知情同意书版本均为伦理委员会</w:t>
            </w:r>
            <w:r>
              <w:rPr>
                <w:rFonts w:hint="eastAsia" w:ascii="Times New Roman" w:hAnsi="Times New Roman"/>
                <w:sz w:val="24"/>
              </w:rPr>
              <w:t>同意</w:t>
            </w:r>
            <w:r>
              <w:rPr>
                <w:rFonts w:ascii="Times New Roman" w:hAnsi="Times New Roman"/>
                <w:sz w:val="24"/>
              </w:rPr>
              <w:t>，签署时间均在伦理委员会</w:t>
            </w:r>
            <w:r>
              <w:rPr>
                <w:rFonts w:hint="eastAsia" w:ascii="Times New Roman" w:hAnsi="Times New Roman"/>
                <w:sz w:val="24"/>
              </w:rPr>
              <w:t>同意</w:t>
            </w:r>
            <w:r>
              <w:rPr>
                <w:rFonts w:ascii="Times New Roman" w:hAnsi="Times New Roman"/>
                <w:sz w:val="24"/>
              </w:rPr>
              <w:t>之后，并且规范签署。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t>负责与受试者谈知情及签署知情同意书均为授权的研究者。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t>所有知情同意书签署的内容完整、规范（含研究者电话号码，签署日期正确）。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t>知情同意书均由受试者本人签署，没有代签现象（如果是法定</w:t>
            </w:r>
            <w:r>
              <w:rPr>
                <w:rFonts w:hint="eastAsia" w:ascii="Times New Roman" w:hAnsi="Times New Roman"/>
                <w:sz w:val="24"/>
              </w:rPr>
              <w:t>监护</w:t>
            </w:r>
            <w:r>
              <w:rPr>
                <w:rFonts w:ascii="Times New Roman" w:hAnsi="Times New Roman"/>
                <w:sz w:val="24"/>
              </w:rPr>
              <w:t>人</w:t>
            </w:r>
            <w:r>
              <w:rPr>
                <w:rFonts w:hint="eastAsia" w:ascii="Times New Roman" w:hAnsi="Times New Roman"/>
                <w:sz w:val="24"/>
              </w:rPr>
              <w:t>/公正见证人</w:t>
            </w:r>
            <w:r>
              <w:rPr>
                <w:rFonts w:ascii="Times New Roman" w:hAnsi="Times New Roman"/>
                <w:sz w:val="24"/>
              </w:rPr>
              <w:t>签署的，是否符合相关法规要求）。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6、</w:t>
            </w:r>
            <w:r>
              <w:rPr>
                <w:rFonts w:ascii="Times New Roman" w:hAnsi="Times New Roman"/>
                <w:sz w:val="24"/>
              </w:rPr>
              <w:t>经过</w:t>
            </w:r>
            <w:r>
              <w:rPr>
                <w:rFonts w:hint="eastAsia" w:ascii="Times New Roman" w:hAnsi="Times New Roman"/>
                <w:sz w:val="24"/>
              </w:rPr>
              <w:t>自查</w:t>
            </w:r>
            <w:r>
              <w:rPr>
                <w:rFonts w:ascii="Times New Roman" w:hAnsi="Times New Roman"/>
                <w:sz w:val="24"/>
              </w:rPr>
              <w:t>认为所有受试者知情同意的签署均符合法规要求。</w:t>
            </w:r>
          </w:p>
          <w:p>
            <w:pPr>
              <w:pStyle w:val="7"/>
              <w:ind w:left="360" w:firstLine="0" w:firstLineChars="0"/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二、合并用药和禁忌药物使用情况</w:t>
            </w:r>
          </w:p>
          <w:p>
            <w:pPr>
              <w:rPr>
                <w:rFonts w:hint="eastAsia"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t>是否如实记录在门诊HIS系统和住院电子系统中上述药物使用情况</w:t>
            </w:r>
            <w:r>
              <w:rPr>
                <w:rFonts w:hint="eastAsia" w:ascii="Times New Roman" w:hAnsi="Times New Roman"/>
                <w:sz w:val="24"/>
              </w:rPr>
              <w:t>？</w:t>
            </w:r>
          </w:p>
          <w:p>
            <w:pPr>
              <w:rPr>
                <w:rFonts w:hint="eastAsia"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t>上述药物是否全部录入了EDC</w:t>
            </w:r>
            <w:r>
              <w:rPr>
                <w:rFonts w:hint="eastAsia" w:ascii="Times New Roman" w:hAnsi="Times New Roman"/>
                <w:sz w:val="24"/>
              </w:rPr>
              <w:t>？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t>如果出现禁用药物，与研究者及患者沟通处理情况。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三、是否存在重大方案违背及处理情况。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四、所有随机受试者的入选、排除标准执行情况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t>是否均符合入选排除标准？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t>是否存在更改原始数据满足入排的情况？</w:t>
            </w:r>
          </w:p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五、是否有随意更改原始记录的情况？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六、筛选失败的受试者的原始记录，没有入组的理由和原始记录是否一致？</w:t>
            </w:r>
          </w:p>
          <w:p>
            <w:pPr>
              <w:pStyle w:val="7"/>
              <w:ind w:left="450" w:firstLine="0" w:firstLineChars="0"/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七、E-CRF 和原始数据是否一致？</w:t>
            </w:r>
          </w:p>
          <w:p>
            <w:pPr>
              <w:rPr>
                <w:rFonts w:ascii="Times New Roman" w:hAnsi="Times New Roman"/>
                <w:b/>
                <w:sz w:val="24"/>
              </w:rPr>
            </w:pPr>
          </w:p>
          <w:p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八、SAE和AE记录情况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1、是否有漏报SAE和AE的情况？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2、EDC 中录入的SAE和AE</w:t>
            </w:r>
            <w:r>
              <w:rPr>
                <w:rFonts w:hint="eastAsia" w:ascii="Times New Roman" w:hAnsi="Times New Roman"/>
                <w:sz w:val="24"/>
              </w:rPr>
              <w:t>数量</w:t>
            </w:r>
            <w:r>
              <w:rPr>
                <w:rFonts w:ascii="Times New Roman" w:hAnsi="Times New Roman"/>
                <w:sz w:val="24"/>
              </w:rPr>
              <w:t>与</w:t>
            </w:r>
            <w:r>
              <w:rPr>
                <w:rFonts w:hint="eastAsia" w:ascii="Times New Roman" w:hAnsi="Times New Roman"/>
                <w:sz w:val="24"/>
              </w:rPr>
              <w:t>原始文件记录数量</w:t>
            </w:r>
            <w:r>
              <w:rPr>
                <w:rFonts w:ascii="Times New Roman" w:hAnsi="Times New Roman"/>
                <w:sz w:val="24"/>
              </w:rPr>
              <w:t>是否一致？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3、如果有漏报现象，如何处理的？</w:t>
            </w:r>
          </w:p>
          <w:p>
            <w:pPr>
              <w:pStyle w:val="7"/>
              <w:ind w:left="450" w:firstLine="0" w:firstLineChars="0"/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九、所有的检查单、</w:t>
            </w:r>
            <w:r>
              <w:rPr>
                <w:rFonts w:hint="eastAsia" w:ascii="Times New Roman" w:hAnsi="Times New Roman"/>
                <w:b/>
                <w:sz w:val="24"/>
              </w:rPr>
              <w:t>检</w:t>
            </w:r>
            <w:r>
              <w:rPr>
                <w:rFonts w:ascii="Times New Roman" w:hAnsi="Times New Roman"/>
                <w:b/>
                <w:sz w:val="24"/>
              </w:rPr>
              <w:t>验单溯源情况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1、是否均能溯源？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2、是否发现真实性问题？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十、</w:t>
            </w:r>
            <w:r>
              <w:rPr>
                <w:rFonts w:hint="eastAsia" w:ascii="Times New Roman" w:hAnsi="Times New Roman"/>
                <w:b/>
                <w:sz w:val="24"/>
              </w:rPr>
              <w:t>研究产品</w:t>
            </w:r>
            <w:r>
              <w:rPr>
                <w:rFonts w:ascii="Times New Roman" w:hAnsi="Times New Roman"/>
                <w:b/>
                <w:sz w:val="24"/>
              </w:rPr>
              <w:t>管理方面：项目</w:t>
            </w:r>
            <w:r>
              <w:rPr>
                <w:rFonts w:hint="eastAsia" w:ascii="Times New Roman" w:hAnsi="Times New Roman"/>
                <w:b/>
                <w:sz w:val="24"/>
              </w:rPr>
              <w:t>研究</w:t>
            </w:r>
            <w:r>
              <w:rPr>
                <w:rFonts w:ascii="Times New Roman" w:hAnsi="Times New Roman"/>
                <w:b/>
                <w:sz w:val="24"/>
              </w:rPr>
              <w:t>人员</w:t>
            </w:r>
            <w:r>
              <w:rPr>
                <w:rFonts w:hint="eastAsia" w:ascii="Times New Roman" w:hAnsi="Times New Roman"/>
                <w:b/>
                <w:sz w:val="24"/>
              </w:rPr>
              <w:t>资质</w:t>
            </w:r>
            <w:r>
              <w:rPr>
                <w:rFonts w:ascii="Times New Roman" w:hAnsi="Times New Roman"/>
                <w:b/>
                <w:sz w:val="24"/>
              </w:rPr>
              <w:t>、</w:t>
            </w:r>
            <w:r>
              <w:rPr>
                <w:rFonts w:hint="eastAsia" w:ascii="Times New Roman" w:hAnsi="Times New Roman"/>
                <w:b/>
                <w:sz w:val="24"/>
              </w:rPr>
              <w:t>研究产品</w:t>
            </w:r>
            <w:r>
              <w:rPr>
                <w:rFonts w:ascii="Times New Roman" w:hAnsi="Times New Roman"/>
                <w:b/>
                <w:sz w:val="24"/>
              </w:rPr>
              <w:t>接收、储存、发放、回收及销毁过程是否均符合法规要求</w:t>
            </w:r>
          </w:p>
          <w:p>
            <w:pPr>
              <w:pStyle w:val="7"/>
              <w:ind w:left="450" w:firstLine="0" w:firstLineChars="0"/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十一、按目前</w:t>
            </w:r>
            <w:r>
              <w:rPr>
                <w:rFonts w:hint="eastAsia" w:ascii="Times New Roman" w:hAnsi="Times New Roman"/>
                <w:b/>
                <w:sz w:val="24"/>
              </w:rPr>
              <w:t>CRC</w:t>
            </w:r>
            <w:r>
              <w:rPr>
                <w:rFonts w:ascii="Times New Roman" w:hAnsi="Times New Roman"/>
                <w:b/>
                <w:sz w:val="24"/>
              </w:rPr>
              <w:t>的水平，是否发现真实性问题？</w:t>
            </w:r>
          </w:p>
          <w:p>
            <w:pPr>
              <w:rPr>
                <w:rFonts w:ascii="Times New Roman" w:hAnsi="Times New Roman"/>
                <w:b/>
                <w:sz w:val="24"/>
              </w:rPr>
            </w:pPr>
          </w:p>
          <w:p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十二、医保资源占用情况，有无以下情形：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1、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试验相关</w:t>
            </w:r>
            <w:r>
              <w:rPr>
                <w:rFonts w:hint="eastAsia" w:ascii="Times New Roman" w:hAnsi="Times New Roman"/>
                <w:sz w:val="24"/>
              </w:rPr>
              <w:t>的检查检验费用，受试者使用了医保途径垫付。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sz w:val="24"/>
              </w:rPr>
              <w:t>、受试者基础用药、溶媒（方案规定由申办者支付的）等通过医保途径交费。</w:t>
            </w:r>
          </w:p>
          <w:p>
            <w:pPr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sz w:val="24"/>
              </w:rPr>
              <w:t>、受试者发生AE/SAE（判定为肯定有关、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很</w:t>
            </w:r>
            <w:r>
              <w:rPr>
                <w:rFonts w:hint="eastAsia" w:ascii="Times New Roman" w:hAnsi="Times New Roman"/>
                <w:sz w:val="24"/>
              </w:rPr>
              <w:t>可能有关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可能有关、相关</w:t>
            </w:r>
            <w:r>
              <w:rPr>
                <w:rFonts w:hint="eastAsia" w:ascii="Times New Roman" w:hAnsi="Times New Roman"/>
                <w:sz w:val="24"/>
              </w:rPr>
              <w:t>）并通过医保支付费用。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sz w:val="24"/>
              </w:rPr>
              <w:t>、其它有占用医保资源嫌疑的特殊情况。</w:t>
            </w:r>
          </w:p>
        </w:tc>
      </w:tr>
    </w:tbl>
    <w:p>
      <w:pPr>
        <w:rPr>
          <w:rFonts w:ascii="Times New Roman" w:hAnsi="Times New Roman"/>
          <w:sz w:val="24"/>
        </w:rPr>
      </w:pPr>
    </w:p>
    <w:p>
      <w:pPr>
        <w:wordWrap w:val="0"/>
        <w:jc w:val="right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  </w:t>
      </w:r>
    </w:p>
    <w:p>
      <w:pPr>
        <w:wordWrap w:val="0"/>
        <w:jc w:val="right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              </w:t>
      </w:r>
    </w:p>
    <w:p>
      <w:pPr>
        <w:wordWrap w:val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</w:t>
      </w:r>
      <w:r>
        <w:rPr>
          <w:rFonts w:hint="eastAsia"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CRC（签字）：</w:t>
      </w:r>
      <w:r>
        <w:rPr>
          <w:rFonts w:hint="eastAsia" w:ascii="Times New Roman" w:hAnsi="Times New Roman"/>
          <w:sz w:val="24"/>
        </w:rPr>
        <w:t xml:space="preserve">     </w:t>
      </w:r>
    </w:p>
    <w:p>
      <w:pPr>
        <w:jc w:val="right"/>
        <w:rPr>
          <w:rFonts w:ascii="Times New Roman" w:hAnsi="Times New Roman"/>
          <w:sz w:val="24"/>
        </w:rPr>
      </w:pPr>
    </w:p>
    <w:p>
      <w:pPr>
        <w:wordWrap w:val="0"/>
        <w:rPr>
          <w:rFonts w:hint="eastAsia"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</w:t>
      </w:r>
      <w:r>
        <w:rPr>
          <w:rFonts w:hint="eastAsia" w:ascii="Times New Roman" w:hAnsi="Times New Roman"/>
          <w:sz w:val="24"/>
        </w:rPr>
        <w:t xml:space="preserve">                                    </w:t>
      </w:r>
      <w:r>
        <w:rPr>
          <w:rFonts w:ascii="Times New Roman" w:hAnsi="Times New Roman"/>
          <w:sz w:val="24"/>
        </w:rPr>
        <w:t xml:space="preserve">SMO公司盖章：            </w:t>
      </w:r>
    </w:p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</w:rPr>
        <w:t>日</w:t>
      </w:r>
      <w:r>
        <w:rPr>
          <w:rFonts w:hint="eastAsia"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期：</w:t>
      </w:r>
    </w:p>
    <w:p>
      <w:pPr>
        <w:rPr>
          <w:rFonts w:ascii="Times New Roman" w:hAnsi="Times New Roman"/>
          <w:sz w:val="24"/>
        </w:rPr>
      </w:pPr>
    </w:p>
    <w:p>
      <w:pPr>
        <w:rPr>
          <w:rFonts w:hint="eastAsia" w:ascii="Times New Roman" w:hAnsi="Times New Roman"/>
          <w:sz w:val="24"/>
        </w:rPr>
      </w:pPr>
    </w:p>
    <w:p>
      <w:pPr>
        <w:rPr>
          <w:rFonts w:hint="eastAsia" w:ascii="Times New Roman" w:hAnsi="Times New Roman"/>
          <w:sz w:val="24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default" w:eastAsia="宋体"/>
        <w:lang w:val="en-US" w:eastAsia="zh-CN"/>
      </w:rPr>
    </w:pPr>
    <w:r>
      <w:rPr>
        <w:rFonts w:hint="eastAsia"/>
        <w:sz w:val="21"/>
        <w:szCs w:val="21"/>
      </w:rPr>
      <w:t>延安大学咸阳医院国家药物临床试验机构                         YDXY-JG-SOP-0</w:t>
    </w:r>
    <w:r>
      <w:rPr>
        <w:rFonts w:hint="eastAsia"/>
        <w:sz w:val="21"/>
        <w:szCs w:val="21"/>
        <w:lang w:val="en-US" w:eastAsia="zh-CN"/>
      </w:rPr>
      <w:t>0</w:t>
    </w:r>
    <w:r>
      <w:rPr>
        <w:rFonts w:hint="eastAsia"/>
        <w:sz w:val="21"/>
        <w:szCs w:val="21"/>
      </w:rPr>
      <w:t>7-</w:t>
    </w:r>
    <w:r>
      <w:rPr>
        <w:rFonts w:hint="eastAsia"/>
        <w:sz w:val="21"/>
        <w:szCs w:val="21"/>
        <w:lang w:val="en-US" w:eastAsia="zh-CN"/>
      </w:rPr>
      <w:t>3.0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YTllOGNjZTg3NzZmMDM3Njk3ODRmZTgxYmQxY2QifQ=="/>
  </w:docVars>
  <w:rsids>
    <w:rsidRoot w:val="46AF35E5"/>
    <w:rsid w:val="46AF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10"/>
    <w:pPr>
      <w:pBdr>
        <w:bottom w:val="single" w:color="5B9BD5" w:sz="8" w:space="4"/>
      </w:pBdr>
      <w:spacing w:after="300" w:line="240" w:lineRule="auto"/>
      <w:contextualSpacing/>
    </w:pPr>
    <w:rPr>
      <w:rFonts w:ascii="Calibri Light" w:hAnsi="Calibri Light" w:eastAsia="宋体" w:cs="Times New Roman"/>
      <w:color w:val="323E4F"/>
      <w:spacing w:val="5"/>
      <w:kern w:val="28"/>
      <w:sz w:val="52"/>
      <w:szCs w:val="52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2024-07-06T01:16:00Z</dcterms:created>
  <dc:creator>Think</dc:creator>
  <cp:lastModifiedBy>Think</cp:lastModifiedBy>
  <dcterms:modified xsi:type="dcterms:W3CDTF">2024-07-06T01:16:41Z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E4286BFD58874B47BC139E4FDE6FF271_11</vt:lpwstr>
  </property>
</Properties>
</file>